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38055" w14:textId="0D3546E6" w:rsidR="000A32FD" w:rsidRDefault="00771826" w:rsidP="000A32FD">
      <w:pPr>
        <w:jc w:val="both"/>
        <w:rPr>
          <w:rFonts w:ascii="Arial" w:hAnsi="Arial" w:cs="Arial"/>
          <w:b/>
          <w:bCs/>
        </w:rPr>
      </w:pPr>
      <w:r w:rsidRPr="00771826">
        <w:rPr>
          <w:rFonts w:ascii="Arial" w:hAnsi="Arial" w:cs="Arial"/>
          <w:b/>
          <w:bCs/>
        </w:rPr>
        <w:t>ACUERDO QUE EMITE EL CONSEJO ESTATAL DEL INSTITUTO ELECTORAL Y DE PARTICIPACIÓN CIUDADANA DE TABASCO MEDIANTE EL CUAL APRUEBA LA REPOSICIÓN DE LOS FOLIOS 029001 AL 029100 DE LAS BOLETAS ELECTORALES CORRESPONDIENTES A LA CASILLA 0470 CONTIGUA 8 DEL DISTRITO 05 CON CABECERA EN CENTRO, TABASCO, PARA LA ELECCIÓN A LA GUBERNATURA DEL ESTADO QUE SE UTILIZARÁN EN LA JORNADA ELECTORAL DEL 2 DE JUNIO, CON MOTIVO DEL PROCESO ELECTORAL LOCAL ORDINARIO 2023 – 2024</w:t>
      </w:r>
    </w:p>
    <w:p w14:paraId="4FED9FA0" w14:textId="77777777" w:rsidR="00771826" w:rsidRPr="00771826" w:rsidRDefault="00771826" w:rsidP="000A32FD">
      <w:pPr>
        <w:jc w:val="both"/>
        <w:rPr>
          <w:rFonts w:ascii="Arial" w:hAnsi="Arial" w:cs="Arial"/>
          <w:b/>
          <w:bCs/>
        </w:rPr>
      </w:pPr>
    </w:p>
    <w:p w14:paraId="76D2B311" w14:textId="201B2501" w:rsidR="000A32FD" w:rsidRDefault="000A32FD" w:rsidP="000A32FD">
      <w:pPr>
        <w:spacing w:line="276" w:lineRule="auto"/>
        <w:jc w:val="both"/>
        <w:rPr>
          <w:rFonts w:ascii="Arial" w:hAnsi="Arial" w:cs="Arial"/>
          <w:sz w:val="23"/>
          <w:szCs w:val="23"/>
        </w:rPr>
      </w:pPr>
      <w:r w:rsidRPr="00771826">
        <w:rPr>
          <w:rFonts w:ascii="Arial" w:hAnsi="Arial" w:cs="Arial"/>
          <w:sz w:val="23"/>
          <w:szCs w:val="23"/>
        </w:rPr>
        <w:t>Para efectos del presente acuerdo se usarán las abreviaturas y definiciones siguientes:</w:t>
      </w:r>
    </w:p>
    <w:p w14:paraId="4C674F7C" w14:textId="77777777" w:rsidR="00771826" w:rsidRPr="00771826" w:rsidRDefault="00771826" w:rsidP="000A32FD">
      <w:pPr>
        <w:spacing w:line="276" w:lineRule="auto"/>
        <w:jc w:val="both"/>
        <w:rPr>
          <w:rFonts w:ascii="Arial" w:hAnsi="Arial" w:cs="Arial"/>
          <w:sz w:val="23"/>
          <w:szCs w:val="23"/>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0A32FD" w:rsidRPr="00771826" w14:paraId="4DDB459D" w14:textId="77777777" w:rsidTr="00190D11">
        <w:trPr>
          <w:trHeight w:val="624"/>
          <w:jc w:val="center"/>
        </w:trPr>
        <w:tc>
          <w:tcPr>
            <w:tcW w:w="2042" w:type="pct"/>
            <w:shd w:val="clear" w:color="auto" w:fill="auto"/>
            <w:vAlign w:val="center"/>
          </w:tcPr>
          <w:p w14:paraId="0C2C8273"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Consejerías Distritales:</w:t>
            </w:r>
          </w:p>
        </w:tc>
        <w:tc>
          <w:tcPr>
            <w:tcW w:w="2958" w:type="pct"/>
            <w:shd w:val="clear" w:color="auto" w:fill="auto"/>
            <w:vAlign w:val="center"/>
          </w:tcPr>
          <w:p w14:paraId="22951F37"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Consejeras y Consejeros que integran los Consejos Electorales Distritales del Instituto Electoral y de Participación Ciudadana de Tabasco.</w:t>
            </w:r>
          </w:p>
        </w:tc>
      </w:tr>
      <w:tr w:rsidR="000A32FD" w:rsidRPr="00771826" w14:paraId="48236878" w14:textId="77777777" w:rsidTr="00190D11">
        <w:trPr>
          <w:trHeight w:val="624"/>
          <w:jc w:val="center"/>
        </w:trPr>
        <w:tc>
          <w:tcPr>
            <w:tcW w:w="2042" w:type="pct"/>
            <w:shd w:val="clear" w:color="auto" w:fill="auto"/>
            <w:vAlign w:val="center"/>
          </w:tcPr>
          <w:p w14:paraId="700A808F"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Consejo Estatal:</w:t>
            </w:r>
          </w:p>
        </w:tc>
        <w:tc>
          <w:tcPr>
            <w:tcW w:w="2958" w:type="pct"/>
            <w:shd w:val="clear" w:color="auto" w:fill="auto"/>
            <w:vAlign w:val="center"/>
          </w:tcPr>
          <w:p w14:paraId="5DF2D6B3"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Consejo Estatal del Instituto Electoral y de Participación Ciudadana de Tabasco.</w:t>
            </w:r>
          </w:p>
        </w:tc>
      </w:tr>
      <w:tr w:rsidR="000A32FD" w:rsidRPr="00771826" w14:paraId="7DCBBB72" w14:textId="77777777" w:rsidTr="00190D11">
        <w:trPr>
          <w:trHeight w:val="624"/>
          <w:jc w:val="center"/>
        </w:trPr>
        <w:tc>
          <w:tcPr>
            <w:tcW w:w="2042" w:type="pct"/>
            <w:shd w:val="clear" w:color="auto" w:fill="auto"/>
            <w:vAlign w:val="center"/>
          </w:tcPr>
          <w:p w14:paraId="116B9C76"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Constitución Federal:</w:t>
            </w:r>
          </w:p>
        </w:tc>
        <w:tc>
          <w:tcPr>
            <w:tcW w:w="2958" w:type="pct"/>
            <w:shd w:val="clear" w:color="auto" w:fill="auto"/>
            <w:vAlign w:val="center"/>
          </w:tcPr>
          <w:p w14:paraId="685E1EAD"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Constitución Política de los Estados Unidos Mexicanos.</w:t>
            </w:r>
          </w:p>
        </w:tc>
      </w:tr>
      <w:tr w:rsidR="000A32FD" w:rsidRPr="00771826" w14:paraId="08DDB2DB" w14:textId="77777777" w:rsidTr="00190D11">
        <w:trPr>
          <w:trHeight w:val="624"/>
          <w:jc w:val="center"/>
        </w:trPr>
        <w:tc>
          <w:tcPr>
            <w:tcW w:w="2042" w:type="pct"/>
            <w:shd w:val="clear" w:color="auto" w:fill="auto"/>
            <w:vAlign w:val="center"/>
          </w:tcPr>
          <w:p w14:paraId="0BE2F423"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Constitución Local:</w:t>
            </w:r>
          </w:p>
        </w:tc>
        <w:tc>
          <w:tcPr>
            <w:tcW w:w="2958" w:type="pct"/>
            <w:shd w:val="clear" w:color="auto" w:fill="auto"/>
            <w:vAlign w:val="center"/>
          </w:tcPr>
          <w:p w14:paraId="1CBC8F99"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Constitución Política del Estado Libre y Soberano de Tabasco.</w:t>
            </w:r>
          </w:p>
        </w:tc>
      </w:tr>
      <w:tr w:rsidR="000A32FD" w:rsidRPr="00771826" w14:paraId="260E9B3B" w14:textId="77777777" w:rsidTr="00190D11">
        <w:trPr>
          <w:trHeight w:val="624"/>
          <w:jc w:val="center"/>
        </w:trPr>
        <w:tc>
          <w:tcPr>
            <w:tcW w:w="2042" w:type="pct"/>
            <w:shd w:val="clear" w:color="auto" w:fill="auto"/>
            <w:vAlign w:val="center"/>
          </w:tcPr>
          <w:p w14:paraId="3C233FF8"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INE:</w:t>
            </w:r>
          </w:p>
        </w:tc>
        <w:tc>
          <w:tcPr>
            <w:tcW w:w="2958" w:type="pct"/>
            <w:shd w:val="clear" w:color="auto" w:fill="auto"/>
            <w:vAlign w:val="center"/>
          </w:tcPr>
          <w:p w14:paraId="2F59E0B7"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Instituto Nacional Electoral.</w:t>
            </w:r>
          </w:p>
        </w:tc>
      </w:tr>
      <w:tr w:rsidR="000A32FD" w:rsidRPr="00771826" w14:paraId="0BDE2D32" w14:textId="77777777" w:rsidTr="00190D11">
        <w:trPr>
          <w:trHeight w:val="624"/>
          <w:jc w:val="center"/>
        </w:trPr>
        <w:tc>
          <w:tcPr>
            <w:tcW w:w="2042" w:type="pct"/>
            <w:shd w:val="clear" w:color="auto" w:fill="auto"/>
            <w:vAlign w:val="center"/>
          </w:tcPr>
          <w:p w14:paraId="1965FC9B"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Instituto:</w:t>
            </w:r>
          </w:p>
        </w:tc>
        <w:tc>
          <w:tcPr>
            <w:tcW w:w="2958" w:type="pct"/>
            <w:shd w:val="clear" w:color="auto" w:fill="auto"/>
          </w:tcPr>
          <w:p w14:paraId="7898756F"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Instituto Electoral y de Participación Ciudadana de Tabasco.</w:t>
            </w:r>
          </w:p>
        </w:tc>
      </w:tr>
      <w:tr w:rsidR="000A32FD" w:rsidRPr="00771826" w14:paraId="62FECF64" w14:textId="77777777" w:rsidTr="00190D11">
        <w:trPr>
          <w:trHeight w:val="624"/>
          <w:jc w:val="center"/>
        </w:trPr>
        <w:tc>
          <w:tcPr>
            <w:tcW w:w="2042" w:type="pct"/>
            <w:shd w:val="clear" w:color="auto" w:fill="auto"/>
            <w:vAlign w:val="center"/>
          </w:tcPr>
          <w:p w14:paraId="65789308"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Ley Electoral:</w:t>
            </w:r>
          </w:p>
        </w:tc>
        <w:tc>
          <w:tcPr>
            <w:tcW w:w="2958" w:type="pct"/>
            <w:shd w:val="clear" w:color="auto" w:fill="auto"/>
            <w:vAlign w:val="center"/>
          </w:tcPr>
          <w:p w14:paraId="5DAD78C4"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Ley Electoral y de Partidos Políticos del Estado de Tabasco.</w:t>
            </w:r>
          </w:p>
        </w:tc>
      </w:tr>
      <w:tr w:rsidR="000A32FD" w:rsidRPr="00771826" w14:paraId="2B7CDEEC" w14:textId="77777777" w:rsidTr="00190D11">
        <w:trPr>
          <w:trHeight w:val="624"/>
          <w:jc w:val="center"/>
        </w:trPr>
        <w:tc>
          <w:tcPr>
            <w:tcW w:w="2042" w:type="pct"/>
            <w:shd w:val="clear" w:color="auto" w:fill="auto"/>
            <w:vAlign w:val="center"/>
          </w:tcPr>
          <w:p w14:paraId="1585E390"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Organismo electoral:</w:t>
            </w:r>
          </w:p>
        </w:tc>
        <w:tc>
          <w:tcPr>
            <w:tcW w:w="2958" w:type="pct"/>
            <w:shd w:val="clear" w:color="auto" w:fill="auto"/>
            <w:vAlign w:val="center"/>
          </w:tcPr>
          <w:p w14:paraId="4C77D03F"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 xml:space="preserve">Organismo(s) público(s) local(es) electoral(es). </w:t>
            </w:r>
          </w:p>
        </w:tc>
      </w:tr>
      <w:tr w:rsidR="000A32FD" w:rsidRPr="00771826" w14:paraId="727E5CA9" w14:textId="77777777" w:rsidTr="00190D11">
        <w:trPr>
          <w:trHeight w:val="624"/>
          <w:jc w:val="center"/>
        </w:trPr>
        <w:tc>
          <w:tcPr>
            <w:tcW w:w="2042" w:type="pct"/>
            <w:shd w:val="clear" w:color="auto" w:fill="auto"/>
            <w:vAlign w:val="center"/>
          </w:tcPr>
          <w:p w14:paraId="7080DBFF"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Proceso Electoral:</w:t>
            </w:r>
          </w:p>
        </w:tc>
        <w:tc>
          <w:tcPr>
            <w:tcW w:w="2958" w:type="pct"/>
            <w:shd w:val="clear" w:color="auto" w:fill="auto"/>
            <w:vAlign w:val="center"/>
          </w:tcPr>
          <w:p w14:paraId="1A84C4CB"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Proceso Electoral Local Ordinario 2023-2024.</w:t>
            </w:r>
          </w:p>
        </w:tc>
      </w:tr>
      <w:tr w:rsidR="000A32FD" w:rsidRPr="00771826" w14:paraId="2733DD57" w14:textId="77777777" w:rsidTr="00190D11">
        <w:trPr>
          <w:trHeight w:val="624"/>
          <w:jc w:val="center"/>
        </w:trPr>
        <w:tc>
          <w:tcPr>
            <w:tcW w:w="2042" w:type="pct"/>
            <w:shd w:val="clear" w:color="auto" w:fill="auto"/>
            <w:vAlign w:val="center"/>
          </w:tcPr>
          <w:p w14:paraId="74B5B315" w14:textId="77777777" w:rsidR="000A32FD" w:rsidRPr="00771826" w:rsidRDefault="000A32FD" w:rsidP="000A32FD">
            <w:pPr>
              <w:widowControl w:val="0"/>
              <w:spacing w:before="60" w:after="60"/>
              <w:ind w:left="57"/>
              <w:jc w:val="both"/>
              <w:rPr>
                <w:rFonts w:ascii="Arial" w:hAnsi="Arial" w:cs="Arial"/>
                <w:b/>
                <w:sz w:val="20"/>
                <w:szCs w:val="20"/>
              </w:rPr>
            </w:pPr>
            <w:r w:rsidRPr="00771826">
              <w:rPr>
                <w:rFonts w:ascii="Arial" w:hAnsi="Arial" w:cs="Arial"/>
                <w:b/>
                <w:sz w:val="20"/>
                <w:szCs w:val="20"/>
              </w:rPr>
              <w:t>Secretaría Ejecutiva:</w:t>
            </w:r>
          </w:p>
        </w:tc>
        <w:tc>
          <w:tcPr>
            <w:tcW w:w="2958" w:type="pct"/>
            <w:shd w:val="clear" w:color="auto" w:fill="auto"/>
            <w:vAlign w:val="center"/>
          </w:tcPr>
          <w:p w14:paraId="79A417D9" w14:textId="77777777" w:rsidR="000A32FD" w:rsidRPr="00771826" w:rsidRDefault="000A32FD" w:rsidP="000A32FD">
            <w:pPr>
              <w:widowControl w:val="0"/>
              <w:spacing w:before="60" w:after="60"/>
              <w:ind w:left="57"/>
              <w:jc w:val="both"/>
              <w:rPr>
                <w:rFonts w:ascii="Arial" w:hAnsi="Arial" w:cs="Arial"/>
                <w:sz w:val="20"/>
                <w:szCs w:val="20"/>
              </w:rPr>
            </w:pPr>
            <w:r w:rsidRPr="00771826">
              <w:rPr>
                <w:rFonts w:ascii="Arial" w:hAnsi="Arial" w:cs="Arial"/>
                <w:sz w:val="20"/>
                <w:szCs w:val="20"/>
              </w:rPr>
              <w:t>Secretaría Ejecutiva del Instituto Electoral y de Participación Ciudadana de Tabasco.</w:t>
            </w:r>
          </w:p>
        </w:tc>
      </w:tr>
    </w:tbl>
    <w:p w14:paraId="0BBF0FAD" w14:textId="477B8A49" w:rsidR="000A32FD" w:rsidRPr="00771826" w:rsidRDefault="000A32FD" w:rsidP="00422425">
      <w:pPr>
        <w:pStyle w:val="Ttulo1"/>
        <w:rPr>
          <w:rFonts w:ascii="Arial" w:hAnsi="Arial" w:cs="Arial"/>
          <w:sz w:val="24"/>
          <w:szCs w:val="24"/>
        </w:rPr>
      </w:pPr>
      <w:r w:rsidRPr="00771826">
        <w:rPr>
          <w:rFonts w:ascii="Arial" w:hAnsi="Arial" w:cs="Arial"/>
          <w:sz w:val="24"/>
          <w:szCs w:val="24"/>
        </w:rPr>
        <w:lastRenderedPageBreak/>
        <w:t>Antecedentes</w:t>
      </w:r>
    </w:p>
    <w:p w14:paraId="3BC914BF"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t>Modificación de la circunscripción plurinominal</w:t>
      </w:r>
    </w:p>
    <w:p w14:paraId="2C2DC65E"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731FDBF6"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28466813" w14:textId="77777777" w:rsidR="000A32FD" w:rsidRPr="00771826" w:rsidRDefault="000A32FD" w:rsidP="000A32FD">
      <w:pPr>
        <w:pStyle w:val="Ttulo2"/>
        <w:rPr>
          <w:rFonts w:ascii="Arial" w:hAnsi="Arial" w:cs="Arial"/>
          <w:sz w:val="23"/>
          <w:szCs w:val="23"/>
        </w:rPr>
      </w:pPr>
      <w:proofErr w:type="spellStart"/>
      <w:r w:rsidRPr="00771826">
        <w:rPr>
          <w:rFonts w:ascii="Arial" w:hAnsi="Arial" w:cs="Arial"/>
          <w:sz w:val="23"/>
          <w:szCs w:val="23"/>
        </w:rPr>
        <w:t>Distritación</w:t>
      </w:r>
      <w:proofErr w:type="spellEnd"/>
      <w:r w:rsidRPr="00771826">
        <w:rPr>
          <w:rFonts w:ascii="Arial" w:hAnsi="Arial" w:cs="Arial"/>
          <w:sz w:val="23"/>
          <w:szCs w:val="23"/>
        </w:rPr>
        <w:t xml:space="preserve"> Electoral</w:t>
      </w:r>
    </w:p>
    <w:p w14:paraId="3013768C"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75B7A3EF"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t>Homologación de plazos y fechas en los procesos electorales locales concurrentes</w:t>
      </w:r>
    </w:p>
    <w:p w14:paraId="2119082E"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85B8608"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lastRenderedPageBreak/>
        <w:t xml:space="preserve">Plan integral y calendario de coordinación </w:t>
      </w:r>
    </w:p>
    <w:p w14:paraId="4A31B906"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438BA06F" w14:textId="25C75A24" w:rsidR="00C6675B" w:rsidRPr="00771826" w:rsidRDefault="00C6675B" w:rsidP="00C6675B">
      <w:pPr>
        <w:pStyle w:val="Ttulo2"/>
        <w:rPr>
          <w:rFonts w:ascii="Arial" w:hAnsi="Arial" w:cs="Arial"/>
          <w:sz w:val="23"/>
          <w:szCs w:val="23"/>
        </w:rPr>
      </w:pPr>
      <w:r w:rsidRPr="00771826">
        <w:rPr>
          <w:rFonts w:ascii="Arial" w:hAnsi="Arial" w:cs="Arial"/>
          <w:sz w:val="23"/>
          <w:szCs w:val="23"/>
        </w:rPr>
        <w:t>Convenio marco interinstitucional INE-Talleres Gráficos de México</w:t>
      </w:r>
    </w:p>
    <w:p w14:paraId="5E969545" w14:textId="77777777" w:rsidR="00C6675B" w:rsidRPr="00771826" w:rsidRDefault="00C6675B" w:rsidP="00C6675B">
      <w:pPr>
        <w:jc w:val="both"/>
        <w:rPr>
          <w:rFonts w:ascii="Arial" w:hAnsi="Arial" w:cs="Arial"/>
          <w:sz w:val="23"/>
          <w:szCs w:val="23"/>
        </w:rPr>
      </w:pPr>
      <w:r w:rsidRPr="00771826">
        <w:rPr>
          <w:rFonts w:ascii="Arial" w:hAnsi="Arial" w:cs="Arial"/>
          <w:sz w:val="23"/>
          <w:szCs w:val="23"/>
        </w:rPr>
        <w:t xml:space="preserve">El 17 de agosto de 2023, el Consejo General del INE y Talleres Gráficos de México celebraron convenio marco institucional, con el propósito de que éste último, surta la documentación y los materiales electorales requeridos para el desarrollo del Proceso Electoral Federal. </w:t>
      </w:r>
    </w:p>
    <w:p w14:paraId="51E954D4" w14:textId="77777777" w:rsidR="00C6675B" w:rsidRPr="00771826" w:rsidRDefault="00C6675B" w:rsidP="00C6675B">
      <w:pPr>
        <w:jc w:val="both"/>
        <w:rPr>
          <w:rFonts w:ascii="Arial" w:hAnsi="Arial" w:cs="Arial"/>
          <w:sz w:val="23"/>
          <w:szCs w:val="23"/>
        </w:rPr>
      </w:pPr>
      <w:r w:rsidRPr="00771826">
        <w:rPr>
          <w:rFonts w:ascii="Arial" w:hAnsi="Arial" w:cs="Arial"/>
          <w:sz w:val="23"/>
          <w:szCs w:val="23"/>
        </w:rPr>
        <w:t>En la cláusula décima segunda del convenio mencionado, se estableció que en virtud de la coordinación que debe existir entre la autoridad electoral nacional y los organismos electorales, Talleres Gráficos de México otorgaría igualdad de condiciones a favor de éstos últimos que así lo requieran, ello en función de su capacidad de producción y del cumplimiento de las fechas de celebración de los convenios específicos, siempre y cuando no se ponga en riesgo el cumplimiento del objeto principal del convenio mencionado.</w:t>
      </w:r>
    </w:p>
    <w:p w14:paraId="7093E608"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t>Calendario electoral</w:t>
      </w:r>
    </w:p>
    <w:p w14:paraId="74ECAC5A"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El 29 de septiembre de 2023, el Consejo Estatal aprobó el acuerdo CE/2023/021 relativo al calendario electoral para el Proceso Electoral.</w:t>
      </w:r>
    </w:p>
    <w:p w14:paraId="5ABBCCA2"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t>Inicio del Proceso Electoral</w:t>
      </w:r>
    </w:p>
    <w:p w14:paraId="71A63BA4"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114AE5C9"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lastRenderedPageBreak/>
        <w:t>Convocatoria para la renovación del Poder Ejecutivo, Legislativo y los Ayuntamientos</w:t>
      </w:r>
    </w:p>
    <w:p w14:paraId="015E1662"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El 20 de octubre de 2023, mediante acuerdo CE/2023/035, el Consejo Estatal expidió la convocatoria para renovar a las y los integrantes de los Poderes Ejecutivo, Legislativo y los Ayuntamientos del Estado con motivo del Proceso Electoral.</w:t>
      </w:r>
    </w:p>
    <w:p w14:paraId="67774580" w14:textId="77777777" w:rsidR="00C6675B" w:rsidRPr="00771826" w:rsidRDefault="00C6675B" w:rsidP="00C6675B">
      <w:pPr>
        <w:pStyle w:val="Ttulo2"/>
        <w:rPr>
          <w:rFonts w:ascii="Arial" w:hAnsi="Arial" w:cs="Arial"/>
          <w:sz w:val="23"/>
          <w:szCs w:val="23"/>
        </w:rPr>
      </w:pPr>
      <w:r w:rsidRPr="00771826">
        <w:rPr>
          <w:rFonts w:ascii="Arial" w:hAnsi="Arial" w:cs="Arial"/>
          <w:sz w:val="23"/>
          <w:szCs w:val="23"/>
        </w:rPr>
        <w:t xml:space="preserve">Adhesión al convenio marco </w:t>
      </w:r>
    </w:p>
    <w:p w14:paraId="65B21CC9" w14:textId="77777777" w:rsidR="00C6675B" w:rsidRPr="00771826" w:rsidRDefault="00C6675B" w:rsidP="00C6675B">
      <w:pPr>
        <w:jc w:val="both"/>
        <w:rPr>
          <w:rFonts w:ascii="Arial" w:hAnsi="Arial" w:cs="Arial"/>
          <w:sz w:val="23"/>
          <w:szCs w:val="23"/>
        </w:rPr>
      </w:pPr>
      <w:r w:rsidRPr="00771826">
        <w:rPr>
          <w:rFonts w:ascii="Arial" w:hAnsi="Arial" w:cs="Arial"/>
          <w:sz w:val="23"/>
          <w:szCs w:val="23"/>
        </w:rPr>
        <w:t>El 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con motivo del Proceso Electoral.</w:t>
      </w:r>
    </w:p>
    <w:p w14:paraId="7D072A53" w14:textId="77777777" w:rsidR="00C6675B" w:rsidRPr="00771826" w:rsidRDefault="00C6675B" w:rsidP="00C6675B">
      <w:pPr>
        <w:jc w:val="both"/>
        <w:rPr>
          <w:rFonts w:ascii="Arial" w:hAnsi="Arial" w:cs="Arial"/>
          <w:sz w:val="23"/>
          <w:szCs w:val="23"/>
        </w:rPr>
      </w:pPr>
      <w:r w:rsidRPr="00771826">
        <w:rPr>
          <w:rFonts w:ascii="Arial" w:hAnsi="Arial" w:cs="Arial"/>
          <w:sz w:val="23"/>
          <w:szCs w:val="23"/>
        </w:rPr>
        <w:t>Como consecuencia, el 27 de diciembre de 2023 el Instituto celebró convenio específico de colaboración con Talleres Gráficos de México a fin de determinar las bases para la prestación del servicio integral para la producción y entrega de la documentación y material electoral que serán utilizados en el Proceso Electoral.</w:t>
      </w:r>
    </w:p>
    <w:p w14:paraId="30EA7F8E"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t>Cabecera de circunscripción</w:t>
      </w:r>
    </w:p>
    <w:p w14:paraId="2F2C4028" w14:textId="77777777" w:rsidR="000A32FD" w:rsidRPr="00771826" w:rsidRDefault="000A32FD" w:rsidP="000A32FD">
      <w:pPr>
        <w:spacing w:line="276" w:lineRule="auto"/>
        <w:jc w:val="both"/>
        <w:rPr>
          <w:rFonts w:ascii="Arial" w:hAnsi="Arial" w:cs="Arial"/>
          <w:sz w:val="23"/>
          <w:szCs w:val="23"/>
        </w:rPr>
      </w:pPr>
      <w:r w:rsidRPr="00771826">
        <w:rPr>
          <w:rFonts w:ascii="Arial" w:hAnsi="Arial" w:cs="Arial"/>
          <w:sz w:val="23"/>
          <w:szCs w:val="23"/>
        </w:rPr>
        <w:t>El 28 de diciembre de 2023, mediante acuerdo CE/2023/064, el Consejo Estatal se erigió como cabecera de circunscripción y estableció parámetros de viabilidad operativa derivado de las implicaciones del decreto 300 y la acción de inconstitucionalidad 140/2021 y sus acumuladas 141/2021 y 142/2021, respecto de la elección de Diputaciones por el principio de representación proporcional con motivo del Proceso Electoral.</w:t>
      </w:r>
    </w:p>
    <w:p w14:paraId="595E9538" w14:textId="47C40BE3" w:rsidR="000A32FD" w:rsidRPr="00771826" w:rsidRDefault="000A32FD" w:rsidP="000A32FD">
      <w:pPr>
        <w:pStyle w:val="Ttulo2"/>
        <w:rPr>
          <w:rFonts w:ascii="Arial" w:hAnsi="Arial" w:cs="Arial"/>
          <w:sz w:val="23"/>
          <w:szCs w:val="23"/>
        </w:rPr>
      </w:pPr>
      <w:r w:rsidRPr="00771826">
        <w:rPr>
          <w:rFonts w:ascii="Arial" w:hAnsi="Arial" w:cs="Arial"/>
          <w:sz w:val="23"/>
          <w:szCs w:val="23"/>
        </w:rPr>
        <w:t>Aprobación de la documentación y materiales electorales</w:t>
      </w:r>
    </w:p>
    <w:p w14:paraId="054DE150" w14:textId="1C8F7D3B" w:rsidR="000A32FD" w:rsidRPr="00771826" w:rsidRDefault="000A32FD" w:rsidP="000A32FD">
      <w:pPr>
        <w:spacing w:line="276" w:lineRule="auto"/>
        <w:jc w:val="both"/>
        <w:rPr>
          <w:rFonts w:ascii="Arial" w:hAnsi="Arial" w:cs="Arial"/>
          <w:sz w:val="23"/>
          <w:szCs w:val="23"/>
        </w:rPr>
      </w:pPr>
      <w:r w:rsidRPr="00771826">
        <w:rPr>
          <w:rFonts w:ascii="Arial" w:hAnsi="Arial" w:cs="Arial"/>
          <w:sz w:val="23"/>
          <w:szCs w:val="23"/>
        </w:rPr>
        <w:t>El 30 de diciembre de 2023, mediante acuerdo CE/2023/070, el Consejo Estatal aprobó el diseño y la impresión de la documentación y materiales electorales que se utilizarán en la jornada electoral del 2 de junio de 2024 con motivo del Proceso Electoral.</w:t>
      </w:r>
    </w:p>
    <w:p w14:paraId="0E273F02"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lastRenderedPageBreak/>
        <w:t>Período de campaña</w:t>
      </w:r>
    </w:p>
    <w:p w14:paraId="12A8D8B7" w14:textId="67FE4809" w:rsidR="000A32FD" w:rsidRPr="00771826" w:rsidRDefault="000A32FD" w:rsidP="000A32FD">
      <w:pPr>
        <w:jc w:val="both"/>
        <w:rPr>
          <w:rFonts w:ascii="Arial" w:hAnsi="Arial" w:cs="Arial"/>
          <w:sz w:val="23"/>
          <w:szCs w:val="23"/>
        </w:rPr>
      </w:pPr>
      <w:r w:rsidRPr="00771826">
        <w:rPr>
          <w:rFonts w:ascii="Arial" w:hAnsi="Arial" w:cs="Arial"/>
          <w:sz w:val="23"/>
          <w:szCs w:val="23"/>
        </w:rPr>
        <w:t>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inició el 16 de marzo y concluyó el 29 de mayo de 2024.</w:t>
      </w:r>
    </w:p>
    <w:p w14:paraId="023C114C" w14:textId="77777777" w:rsidR="00002F80" w:rsidRPr="00771826" w:rsidRDefault="00002F80" w:rsidP="00002F80">
      <w:pPr>
        <w:pStyle w:val="Ttulo2"/>
        <w:spacing w:before="240"/>
        <w:rPr>
          <w:rFonts w:ascii="Arial" w:hAnsi="Arial" w:cs="Arial"/>
          <w:sz w:val="23"/>
          <w:szCs w:val="23"/>
        </w:rPr>
      </w:pPr>
      <w:r w:rsidRPr="00771826">
        <w:rPr>
          <w:rFonts w:ascii="Arial" w:hAnsi="Arial" w:cs="Arial"/>
          <w:sz w:val="23"/>
          <w:szCs w:val="23"/>
        </w:rPr>
        <w:t xml:space="preserve">Entrega de la documentación y material electorales a los Consejos Electorales Distritales </w:t>
      </w:r>
      <w:r w:rsidRPr="00771826">
        <w:rPr>
          <w:rFonts w:ascii="Arial" w:hAnsi="Arial" w:cs="Arial"/>
          <w:sz w:val="23"/>
          <w:szCs w:val="23"/>
        </w:rPr>
        <w:tab/>
      </w:r>
    </w:p>
    <w:p w14:paraId="7246C2E4" w14:textId="6CBBF893" w:rsidR="00002F80" w:rsidRPr="00771826" w:rsidRDefault="00002F80" w:rsidP="00002F80">
      <w:pPr>
        <w:pStyle w:val="Ttulo2"/>
        <w:numPr>
          <w:ilvl w:val="0"/>
          <w:numId w:val="0"/>
        </w:numPr>
        <w:spacing w:before="240"/>
        <w:rPr>
          <w:rFonts w:ascii="Arial" w:hAnsi="Arial" w:cs="Arial"/>
          <w:b w:val="0"/>
          <w:sz w:val="23"/>
          <w:szCs w:val="23"/>
        </w:rPr>
      </w:pPr>
      <w:r w:rsidRPr="00771826">
        <w:rPr>
          <w:rFonts w:ascii="Arial" w:hAnsi="Arial" w:cs="Arial"/>
          <w:b w:val="0"/>
          <w:sz w:val="23"/>
          <w:szCs w:val="23"/>
        </w:rPr>
        <w:t>Que, de conformidad con lo dispuesto por los artículos 268 numeral 1, inciso e) de la Ley General, 218 numeral 2, fracción V de la Ley Electoral y 176 numeral 1 del Reglamento de Elecciones,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660A4792" w14:textId="77777777" w:rsidR="00002F80" w:rsidRPr="00771826" w:rsidRDefault="00002F80" w:rsidP="00002F80">
      <w:pPr>
        <w:pStyle w:val="Ttulo2"/>
        <w:spacing w:before="240"/>
        <w:rPr>
          <w:rFonts w:ascii="Arial" w:hAnsi="Arial" w:cs="Arial"/>
          <w:sz w:val="23"/>
          <w:szCs w:val="23"/>
        </w:rPr>
      </w:pPr>
      <w:r w:rsidRPr="00771826">
        <w:rPr>
          <w:rFonts w:ascii="Arial" w:hAnsi="Arial" w:cs="Arial"/>
          <w:sz w:val="23"/>
          <w:szCs w:val="23"/>
        </w:rPr>
        <w:t xml:space="preserve">Entrega de la documentación y material electorales a las Presidencias de las Mesas Directivas de Casilla  </w:t>
      </w:r>
    </w:p>
    <w:p w14:paraId="456F1E1E" w14:textId="391B43F1" w:rsidR="00002F80" w:rsidRPr="00771826" w:rsidRDefault="00002F80" w:rsidP="00002F80">
      <w:pPr>
        <w:pStyle w:val="Ttulo2"/>
        <w:numPr>
          <w:ilvl w:val="0"/>
          <w:numId w:val="0"/>
        </w:numPr>
        <w:spacing w:before="240"/>
        <w:rPr>
          <w:rFonts w:ascii="Arial" w:hAnsi="Arial" w:cs="Arial"/>
          <w:b w:val="0"/>
          <w:sz w:val="23"/>
          <w:szCs w:val="23"/>
        </w:rPr>
      </w:pPr>
      <w:r w:rsidRPr="00771826">
        <w:rPr>
          <w:rFonts w:ascii="Arial" w:hAnsi="Arial" w:cs="Arial"/>
          <w:b w:val="0"/>
          <w:sz w:val="23"/>
          <w:szCs w:val="23"/>
        </w:rPr>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14:paraId="728EA5AA" w14:textId="480D004E" w:rsidR="000A32FD" w:rsidRPr="00771826" w:rsidRDefault="000A32FD" w:rsidP="000A32FD">
      <w:pPr>
        <w:pStyle w:val="Ttulo2"/>
        <w:rPr>
          <w:rFonts w:ascii="Arial" w:hAnsi="Arial" w:cs="Arial"/>
          <w:sz w:val="23"/>
          <w:szCs w:val="23"/>
        </w:rPr>
      </w:pPr>
      <w:r w:rsidRPr="00771826">
        <w:rPr>
          <w:rFonts w:ascii="Arial" w:hAnsi="Arial" w:cs="Arial"/>
          <w:sz w:val="23"/>
          <w:szCs w:val="23"/>
        </w:rPr>
        <w:t>Jornada electoral</w:t>
      </w:r>
    </w:p>
    <w:p w14:paraId="65766C02" w14:textId="55EB24D4" w:rsidR="000A32FD" w:rsidRPr="00771826" w:rsidRDefault="000A32FD" w:rsidP="000A32FD">
      <w:pPr>
        <w:jc w:val="both"/>
        <w:rPr>
          <w:rFonts w:ascii="Arial" w:hAnsi="Arial" w:cs="Arial"/>
          <w:sz w:val="23"/>
          <w:szCs w:val="23"/>
        </w:rPr>
      </w:pPr>
      <w:r w:rsidRPr="00771826">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2424F23" w14:textId="77777777" w:rsidR="000A32FD" w:rsidRPr="00771826" w:rsidRDefault="000A32FD" w:rsidP="000A32FD">
      <w:pPr>
        <w:pStyle w:val="Ttulo1"/>
        <w:rPr>
          <w:rFonts w:ascii="Arial" w:hAnsi="Arial" w:cs="Arial"/>
          <w:sz w:val="24"/>
          <w:szCs w:val="24"/>
        </w:rPr>
      </w:pPr>
      <w:r w:rsidRPr="00771826">
        <w:rPr>
          <w:rFonts w:ascii="Arial" w:hAnsi="Arial" w:cs="Arial"/>
          <w:sz w:val="24"/>
          <w:szCs w:val="24"/>
        </w:rPr>
        <w:lastRenderedPageBreak/>
        <w:t>Considerando</w:t>
      </w:r>
    </w:p>
    <w:p w14:paraId="64E2B2E7"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t xml:space="preserve">Fines del Instituto </w:t>
      </w:r>
    </w:p>
    <w:p w14:paraId="67F622CE"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8A21F56"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E9912AA"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t xml:space="preserve">Órgano Superior de Dirección del Instituto </w:t>
      </w:r>
    </w:p>
    <w:p w14:paraId="416DD73A"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2DE6B33F"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lastRenderedPageBreak/>
        <w:t>Integración del Órgano de Dirección Superior</w:t>
      </w:r>
    </w:p>
    <w:p w14:paraId="0677564D"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B36765B" w14:textId="77777777" w:rsidR="000A32FD" w:rsidRPr="00771826" w:rsidRDefault="000A32FD" w:rsidP="000A32FD">
      <w:pPr>
        <w:pStyle w:val="Ttulo2"/>
        <w:rPr>
          <w:rFonts w:ascii="Arial" w:hAnsi="Arial" w:cs="Arial"/>
          <w:sz w:val="23"/>
          <w:szCs w:val="23"/>
        </w:rPr>
      </w:pPr>
      <w:r w:rsidRPr="00771826">
        <w:rPr>
          <w:rFonts w:ascii="Arial" w:hAnsi="Arial" w:cs="Arial"/>
          <w:sz w:val="23"/>
          <w:szCs w:val="23"/>
        </w:rPr>
        <w:t>Competencia del Consejo Estatal</w:t>
      </w:r>
    </w:p>
    <w:p w14:paraId="16293D5C" w14:textId="44E09B4A" w:rsidR="000A32FD" w:rsidRPr="00771826" w:rsidRDefault="000A32FD" w:rsidP="000A32FD">
      <w:pPr>
        <w:spacing w:line="276" w:lineRule="auto"/>
        <w:jc w:val="both"/>
        <w:rPr>
          <w:rFonts w:ascii="Arial" w:hAnsi="Arial" w:cs="Arial"/>
          <w:sz w:val="23"/>
          <w:szCs w:val="23"/>
        </w:rPr>
      </w:pPr>
      <w:r w:rsidRPr="00771826">
        <w:rPr>
          <w:rFonts w:ascii="Arial" w:hAnsi="Arial" w:cs="Arial"/>
          <w:sz w:val="23"/>
          <w:szCs w:val="23"/>
        </w:rPr>
        <w:t>Que, de acuerdo con el artículo 104 numeral 1, incisos a) y g) de la Ley General, corresponde a los organismos electorales aplicar las disposiciones generales, reglas, lineamientos, formatos y criterios que establezca el INE, así como imprimir los documentos y producir los materiales electorales, en términos de los Lineamientos que al efecto emita el propio INE.</w:t>
      </w:r>
    </w:p>
    <w:p w14:paraId="7F295211" w14:textId="1C54A36E" w:rsidR="000A32FD" w:rsidRPr="00771826" w:rsidRDefault="000A32FD" w:rsidP="000A32FD">
      <w:pPr>
        <w:spacing w:line="276" w:lineRule="auto"/>
        <w:jc w:val="both"/>
        <w:rPr>
          <w:rFonts w:ascii="Arial" w:hAnsi="Arial" w:cs="Arial"/>
          <w:sz w:val="23"/>
          <w:szCs w:val="23"/>
        </w:rPr>
      </w:pPr>
      <w:r w:rsidRPr="00771826">
        <w:rPr>
          <w:rFonts w:ascii="Arial" w:hAnsi="Arial" w:cs="Arial"/>
          <w:sz w:val="23"/>
          <w:szCs w:val="23"/>
        </w:rPr>
        <w:t>Del mismo modo, , 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14:paraId="0BD8409B" w14:textId="77777777" w:rsidR="000A32FD" w:rsidRPr="00771826" w:rsidRDefault="000A32FD" w:rsidP="000A32FD">
      <w:pPr>
        <w:spacing w:line="276" w:lineRule="auto"/>
        <w:jc w:val="both"/>
        <w:rPr>
          <w:rFonts w:ascii="Arial" w:hAnsi="Arial" w:cs="Arial"/>
          <w:sz w:val="23"/>
          <w:szCs w:val="23"/>
        </w:rPr>
      </w:pPr>
      <w:r w:rsidRPr="00771826">
        <w:rPr>
          <w:rFonts w:ascii="Arial" w:hAnsi="Arial" w:cs="Arial"/>
          <w:sz w:val="23"/>
          <w:szCs w:val="23"/>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F89E093" w14:textId="4A34D65D" w:rsidR="000A32FD" w:rsidRPr="00771826" w:rsidRDefault="000A32FD" w:rsidP="000A32FD">
      <w:pPr>
        <w:pStyle w:val="Ttulo2"/>
        <w:rPr>
          <w:rFonts w:ascii="Arial" w:hAnsi="Arial" w:cs="Arial"/>
          <w:sz w:val="23"/>
          <w:szCs w:val="23"/>
        </w:rPr>
      </w:pPr>
      <w:r w:rsidRPr="00771826">
        <w:rPr>
          <w:rFonts w:ascii="Arial" w:hAnsi="Arial" w:cs="Arial"/>
          <w:sz w:val="23"/>
          <w:szCs w:val="23"/>
        </w:rPr>
        <w:t>Regulación de la documentación electoral</w:t>
      </w:r>
    </w:p>
    <w:p w14:paraId="67795D56"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 xml:space="preserve">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w:t>
      </w:r>
      <w:r w:rsidRPr="00771826">
        <w:rPr>
          <w:rFonts w:ascii="Arial" w:hAnsi="Arial" w:cs="Arial"/>
          <w:sz w:val="23"/>
          <w:szCs w:val="23"/>
        </w:rPr>
        <w:lastRenderedPageBreak/>
        <w:t>electorales federales y locales, tanto ordinarios como extraordinarios, así como para el voto de los ciudadanos residentes en el extranjero, siendo de observancia general para el INE y los organismos electorales, en el ámbito de sus respectivas competencias.</w:t>
      </w:r>
    </w:p>
    <w:p w14:paraId="35FEA8D9"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05A0694C" w14:textId="68109CE7" w:rsidR="000A32FD" w:rsidRPr="00771826" w:rsidRDefault="000A32FD" w:rsidP="000A32FD">
      <w:pPr>
        <w:pStyle w:val="Ttulo2"/>
        <w:rPr>
          <w:rFonts w:ascii="Arial" w:hAnsi="Arial" w:cs="Arial"/>
          <w:sz w:val="23"/>
          <w:szCs w:val="23"/>
        </w:rPr>
      </w:pPr>
      <w:r w:rsidRPr="00771826">
        <w:rPr>
          <w:rFonts w:ascii="Arial" w:hAnsi="Arial" w:cs="Arial"/>
          <w:sz w:val="23"/>
          <w:szCs w:val="23"/>
        </w:rPr>
        <w:t>Responsable de la documentación y materiales electorales</w:t>
      </w:r>
    </w:p>
    <w:p w14:paraId="75F441A0"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Que, el artículo 149 numeral 4 del Reglamento de Elecciones dispone que la Dirección Ejecutiva de Organización Electoral y Educación Cívica del INE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3686A018" w14:textId="77777777" w:rsidR="000A32FD" w:rsidRPr="00771826" w:rsidRDefault="000A32FD" w:rsidP="000A32FD">
      <w:pPr>
        <w:jc w:val="both"/>
        <w:rPr>
          <w:rFonts w:ascii="Arial" w:hAnsi="Arial" w:cs="Arial"/>
          <w:sz w:val="23"/>
          <w:szCs w:val="23"/>
        </w:rPr>
      </w:pPr>
      <w:r w:rsidRPr="00771826">
        <w:rPr>
          <w:rFonts w:ascii="Arial" w:hAnsi="Arial" w:cs="Arial"/>
          <w:sz w:val="23"/>
          <w:szCs w:val="23"/>
        </w:rPr>
        <w:t>Acorde a lo anterior, el artículo 121 numeral 1, fracciones XI y XII de la Ley Electoral establece, entre otras atribuciones, que corresponde a la Dirección de Organización Electoral y Educación Cívica del Instituto la elaboración de los formatos de toda la documentación electoral para proponerlos a la aprobación del Consejo Estatal por conducto de la Secretaría Ejecutiva, así como proveer lo necesario para la impresión y distribución de la documentación electoral autorizada.</w:t>
      </w:r>
    </w:p>
    <w:p w14:paraId="74EF31B1" w14:textId="39FDDB50" w:rsidR="000A32FD" w:rsidRPr="00771826" w:rsidRDefault="000A32FD" w:rsidP="000A32FD">
      <w:pPr>
        <w:pStyle w:val="Ttulo2"/>
        <w:rPr>
          <w:rFonts w:ascii="Arial" w:hAnsi="Arial" w:cs="Arial"/>
          <w:sz w:val="23"/>
          <w:szCs w:val="23"/>
        </w:rPr>
      </w:pPr>
      <w:r w:rsidRPr="00771826">
        <w:rPr>
          <w:rFonts w:ascii="Arial" w:hAnsi="Arial" w:cs="Arial"/>
          <w:sz w:val="23"/>
          <w:szCs w:val="23"/>
        </w:rPr>
        <w:t>Conteo, sellado y agrupamiento de boletas</w:t>
      </w:r>
    </w:p>
    <w:p w14:paraId="1C90B73F" w14:textId="056D391E" w:rsidR="000A32FD" w:rsidRPr="00771826" w:rsidRDefault="000A32FD" w:rsidP="000A32FD">
      <w:pPr>
        <w:jc w:val="both"/>
        <w:rPr>
          <w:rFonts w:ascii="Arial" w:hAnsi="Arial" w:cs="Arial"/>
          <w:sz w:val="23"/>
          <w:szCs w:val="23"/>
        </w:rPr>
      </w:pPr>
      <w:r w:rsidRPr="00771826">
        <w:rPr>
          <w:rFonts w:ascii="Arial" w:hAnsi="Arial" w:cs="Arial"/>
          <w:sz w:val="23"/>
          <w:szCs w:val="23"/>
        </w:rPr>
        <w:t xml:space="preserve">Que, el artículo 177 del Reglamento de Elecciones dispone que, las tareas de conteo, sellado y agrupamiento de boletas, así como la integración de la documentación para las casillas, que realicen los funcionarios y órganos del INE y de los organismos electorales, según el caso, facultados para tal efecto, se realizarán de acuerdo con el procedimiento descrito en el anexo 5 del propio reglamento, previa determinación de la logística que se apruebe para ese efecto. El INE apoyará a los organismos electorales en la planeación y capacitación del grupo de multiplicadores del organismo electoral a </w:t>
      </w:r>
      <w:r w:rsidRPr="00771826">
        <w:rPr>
          <w:rFonts w:ascii="Arial" w:hAnsi="Arial" w:cs="Arial"/>
          <w:sz w:val="23"/>
          <w:szCs w:val="23"/>
        </w:rPr>
        <w:lastRenderedPageBreak/>
        <w:t>cargo de la capacitación a quienes auxiliarán en el conteo, sellado y agrupamiento de las boletas de las elecciones locales.</w:t>
      </w:r>
    </w:p>
    <w:p w14:paraId="5CE9C943" w14:textId="33850927" w:rsidR="006D3E0B" w:rsidRPr="00771826" w:rsidRDefault="006D3E0B" w:rsidP="00132117">
      <w:pPr>
        <w:pStyle w:val="Ttulo2"/>
        <w:rPr>
          <w:rFonts w:ascii="Arial" w:hAnsi="Arial" w:cs="Arial"/>
          <w:sz w:val="23"/>
          <w:szCs w:val="23"/>
        </w:rPr>
      </w:pPr>
      <w:r w:rsidRPr="00771826">
        <w:rPr>
          <w:rFonts w:ascii="Arial" w:hAnsi="Arial" w:cs="Arial"/>
          <w:sz w:val="23"/>
          <w:szCs w:val="23"/>
        </w:rPr>
        <w:t>Acta circunstancia de reunión de trabajo</w:t>
      </w:r>
    </w:p>
    <w:p w14:paraId="197F57D9" w14:textId="2FDB5D4C" w:rsidR="006D3E0B" w:rsidRPr="00771826" w:rsidRDefault="006D3E0B" w:rsidP="000633BA">
      <w:pPr>
        <w:jc w:val="both"/>
        <w:rPr>
          <w:rFonts w:ascii="Arial" w:hAnsi="Arial" w:cs="Arial"/>
          <w:sz w:val="23"/>
          <w:szCs w:val="23"/>
        </w:rPr>
      </w:pPr>
      <w:r w:rsidRPr="00771826">
        <w:rPr>
          <w:rFonts w:ascii="Arial" w:hAnsi="Arial" w:cs="Arial"/>
          <w:sz w:val="23"/>
          <w:szCs w:val="23"/>
        </w:rPr>
        <w:t xml:space="preserve">El 18 de mayo de 2024, el Consejo Electoral Distrital 05 con cabecera en </w:t>
      </w:r>
      <w:r w:rsidR="000633BA" w:rsidRPr="00771826">
        <w:rPr>
          <w:rFonts w:ascii="Arial" w:hAnsi="Arial" w:cs="Arial"/>
          <w:sz w:val="23"/>
          <w:szCs w:val="23"/>
        </w:rPr>
        <w:t>Ixtacomitán</w:t>
      </w:r>
      <w:r w:rsidRPr="00771826">
        <w:rPr>
          <w:rFonts w:ascii="Arial" w:hAnsi="Arial" w:cs="Arial"/>
          <w:sz w:val="23"/>
          <w:szCs w:val="23"/>
        </w:rPr>
        <w:t xml:space="preserve"> Primera d Km. 2.5 s/n de la sección de Villahermosa, Tabasco</w:t>
      </w:r>
      <w:r w:rsidR="000633BA" w:rsidRPr="00771826">
        <w:rPr>
          <w:rFonts w:ascii="Arial" w:hAnsi="Arial" w:cs="Arial"/>
          <w:sz w:val="23"/>
          <w:szCs w:val="23"/>
        </w:rPr>
        <w:t xml:space="preserve">, </w:t>
      </w:r>
      <w:r w:rsidRPr="00771826">
        <w:rPr>
          <w:rFonts w:ascii="Arial" w:hAnsi="Arial" w:cs="Arial"/>
          <w:sz w:val="23"/>
          <w:szCs w:val="23"/>
        </w:rPr>
        <w:t xml:space="preserve"> efectuó la reunión de trabajo de conteo, sellado y agrupamiento  de boletas de las elecciones de la gubernatura, diputaciones locales, presidencias municipales y regidurías para el proceso electoral levantándose el acta </w:t>
      </w:r>
      <w:r w:rsidR="000633BA" w:rsidRPr="00771826">
        <w:rPr>
          <w:rFonts w:ascii="Arial" w:hAnsi="Arial" w:cs="Arial"/>
          <w:sz w:val="23"/>
          <w:szCs w:val="23"/>
        </w:rPr>
        <w:t>circunstanciada</w:t>
      </w:r>
      <w:r w:rsidRPr="00771826">
        <w:rPr>
          <w:rFonts w:ascii="Arial" w:hAnsi="Arial" w:cs="Arial"/>
          <w:sz w:val="23"/>
          <w:szCs w:val="23"/>
        </w:rPr>
        <w:t xml:space="preserve"> </w:t>
      </w:r>
      <w:r w:rsidR="000633BA" w:rsidRPr="00771826">
        <w:rPr>
          <w:rFonts w:ascii="Arial" w:hAnsi="Arial" w:cs="Arial"/>
          <w:sz w:val="23"/>
          <w:szCs w:val="23"/>
        </w:rPr>
        <w:t>CED-05/02CIR/18/05/2024 en la que consta que en la caja 8 se contenían las boletas electorales identificadas con los folios 028001 al 03200.</w:t>
      </w:r>
    </w:p>
    <w:p w14:paraId="5FC37785" w14:textId="42B2B580" w:rsidR="00132117" w:rsidRPr="00771826" w:rsidRDefault="00F53D66" w:rsidP="00132117">
      <w:pPr>
        <w:pStyle w:val="Ttulo2"/>
        <w:rPr>
          <w:rFonts w:ascii="Arial" w:hAnsi="Arial" w:cs="Arial"/>
          <w:sz w:val="23"/>
          <w:szCs w:val="23"/>
        </w:rPr>
      </w:pPr>
      <w:r w:rsidRPr="00771826">
        <w:rPr>
          <w:rFonts w:ascii="Arial" w:hAnsi="Arial" w:cs="Arial"/>
          <w:sz w:val="23"/>
          <w:szCs w:val="23"/>
        </w:rPr>
        <w:t>Reposición</w:t>
      </w:r>
      <w:r w:rsidR="00132117" w:rsidRPr="00771826">
        <w:rPr>
          <w:rFonts w:ascii="Arial" w:hAnsi="Arial" w:cs="Arial"/>
          <w:sz w:val="23"/>
          <w:szCs w:val="23"/>
        </w:rPr>
        <w:t xml:space="preserve"> de boletas</w:t>
      </w:r>
    </w:p>
    <w:p w14:paraId="720955F7" w14:textId="77777777" w:rsidR="00F53D66" w:rsidRPr="00771826" w:rsidRDefault="00F53D66" w:rsidP="00F53D66">
      <w:pPr>
        <w:jc w:val="both"/>
        <w:rPr>
          <w:rFonts w:ascii="Arial" w:hAnsi="Arial" w:cs="Arial"/>
          <w:sz w:val="23"/>
          <w:szCs w:val="23"/>
        </w:rPr>
      </w:pPr>
      <w:r w:rsidRPr="00771826">
        <w:rPr>
          <w:rFonts w:ascii="Arial" w:hAnsi="Arial" w:cs="Arial"/>
          <w:sz w:val="23"/>
          <w:szCs w:val="23"/>
        </w:rPr>
        <w:t>En fecha 29 de mayo de 2024, se recibió correo electrónico, a las 10:45 pm, del C. Mauricio Martínez Zamudio, Vocal Ejecutivo de la Junta Electoral Distrital 05, por el que informó que en la actividad de entrega de paquetes electorales, destinados a los respectivos Presidentes de las mesas directivas de casillas, el C. Oscar Jesús Zepeda León, Capacitador Asistente Electoral Local (CAEL) adscrito a ese órgano desconcentrado 05, con cabecera en Centro Tabasco, informó vía telefónica aproximadamente a las 20:00 horas del 29 de mayo de 2024, que al momento de realizar la entrega del paquete correspondiente a la casilla 0470 C8 y efectuar el respectivo conteo de boletas electorales de manera conjunta con el ciudadano respectivo, no se encontraban dentro del citado paquete electoral un bloque de boletas de la elección de gubernatura, correspondiente a los folios 29001 al 29100. Ante lo anterior, el CAEL manifestó que el ciudadano recibiría en fecha posterior el faltante.</w:t>
      </w:r>
    </w:p>
    <w:p w14:paraId="6B33C948" w14:textId="77777777" w:rsidR="00F53D66" w:rsidRPr="00771826" w:rsidRDefault="00F53D66" w:rsidP="00F53D66">
      <w:pPr>
        <w:jc w:val="both"/>
        <w:rPr>
          <w:rFonts w:ascii="Arial" w:hAnsi="Arial" w:cs="Arial"/>
          <w:sz w:val="23"/>
          <w:szCs w:val="23"/>
        </w:rPr>
      </w:pPr>
      <w:r w:rsidRPr="00771826">
        <w:rPr>
          <w:rFonts w:ascii="Arial" w:hAnsi="Arial" w:cs="Arial"/>
          <w:sz w:val="23"/>
          <w:szCs w:val="23"/>
        </w:rPr>
        <w:t xml:space="preserve">Mediante correo electrónico  de fecha 30 de mayo de 2024, a las 06:25 am recibido ante la Secretaría Ejecutiva, la Junta Electoral Distrital 05 remitió el acta circunstanciada de incidencia de boletas electorales faltante para la elección de Gubernatura, para el Proceso Electoral Local Ordinario 2023-2024, identificada como 13CIRC/29-05-2024, en la que se hace constar el faltante de 100 boletas electorales de la elección de Gubernatura, correspondiente a la sección 0470 contigua 8, de folios IEPCT-029001 al IEPCT-029100; </w:t>
      </w:r>
    </w:p>
    <w:p w14:paraId="3856145B" w14:textId="563E9635" w:rsidR="00F53D66" w:rsidRPr="00771826" w:rsidRDefault="00F53D66" w:rsidP="00132117">
      <w:pPr>
        <w:jc w:val="both"/>
        <w:rPr>
          <w:rFonts w:ascii="Arial" w:hAnsi="Arial" w:cs="Arial"/>
          <w:sz w:val="23"/>
          <w:szCs w:val="23"/>
        </w:rPr>
      </w:pPr>
      <w:r w:rsidRPr="00771826">
        <w:rPr>
          <w:rFonts w:ascii="Arial" w:hAnsi="Arial" w:cs="Arial"/>
          <w:sz w:val="23"/>
          <w:szCs w:val="23"/>
        </w:rPr>
        <w:t xml:space="preserve">En fecha 31 de mayo de 2024, a las 06:10 pm, la Secretaría Ejecutiva recibió correo electrónico de la Junta Electoral Distrital 05, por el que hizo llegar 2 actas </w:t>
      </w:r>
      <w:r w:rsidRPr="00771826">
        <w:rPr>
          <w:rFonts w:ascii="Arial" w:hAnsi="Arial" w:cs="Arial"/>
          <w:sz w:val="23"/>
          <w:szCs w:val="23"/>
        </w:rPr>
        <w:lastRenderedPageBreak/>
        <w:t>circunstanciadas, una corresponde a la reunión de trabajo del Consejo Electoral Distrital 05, con cabecera en Centro, Tabasco, identificada como 15CIRC/30-05-2024, en la que consta que se les informó a los integrantes del Consejo Electoral Distrital 05, entre otros, sobre el faltante de las 100 boletas electorales antes referidas y la segunda en la que de igual manera consta el faltante de 100 boletas electorales, correspondientes a los folios 29,001 al 29,100;</w:t>
      </w:r>
    </w:p>
    <w:p w14:paraId="5F4A6521" w14:textId="1DE5962C" w:rsidR="00132117" w:rsidRPr="00771826" w:rsidRDefault="00A16E07" w:rsidP="00132117">
      <w:pPr>
        <w:jc w:val="both"/>
        <w:rPr>
          <w:rFonts w:ascii="Arial" w:hAnsi="Arial" w:cs="Arial"/>
          <w:sz w:val="23"/>
          <w:szCs w:val="23"/>
        </w:rPr>
      </w:pPr>
      <w:r w:rsidRPr="00771826">
        <w:rPr>
          <w:rFonts w:ascii="Arial" w:hAnsi="Arial" w:cs="Arial"/>
          <w:sz w:val="23"/>
          <w:szCs w:val="23"/>
        </w:rPr>
        <w:t xml:space="preserve">Que, </w:t>
      </w:r>
      <w:r w:rsidR="00132117" w:rsidRPr="00771826">
        <w:rPr>
          <w:rFonts w:ascii="Arial" w:hAnsi="Arial" w:cs="Arial"/>
          <w:sz w:val="23"/>
          <w:szCs w:val="23"/>
        </w:rPr>
        <w:t xml:space="preserve">a las 00:57 horas del día 1 de junio de 2024, el Presidente del Consejo Electoral del Distrito 05 con cabecera en Centro, remitió vía correo electrónico el oficio P/CED/05/245/2024, mediante el cual solicitó la </w:t>
      </w:r>
      <w:r w:rsidR="003030A2" w:rsidRPr="00771826">
        <w:rPr>
          <w:rFonts w:ascii="Arial" w:hAnsi="Arial" w:cs="Arial"/>
          <w:sz w:val="23"/>
          <w:szCs w:val="23"/>
        </w:rPr>
        <w:t>reposición</w:t>
      </w:r>
      <w:r w:rsidR="00132117" w:rsidRPr="00771826">
        <w:rPr>
          <w:rFonts w:ascii="Arial" w:hAnsi="Arial" w:cs="Arial"/>
          <w:sz w:val="23"/>
          <w:szCs w:val="23"/>
        </w:rPr>
        <w:t xml:space="preserve"> de 100 boletas adicionales, en virtud de que, durante la entrega de la documentación y material electoral, el Presidente de la Mesa Directiva de Casilla 0470 C8 realizó el conteo de las boletas electorales, percatándose de que había un faltante de 100 boletas, correspondientes a los folios 29001 al 29100, circunstancia que hizo del conocimiento del Capacitador Asistente Electoral Local. A pesar de lo anterior, la documentación y el material electoral </w:t>
      </w:r>
      <w:r w:rsidR="00BF4682" w:rsidRPr="00771826">
        <w:rPr>
          <w:rFonts w:ascii="Arial" w:hAnsi="Arial" w:cs="Arial"/>
          <w:sz w:val="23"/>
          <w:szCs w:val="23"/>
        </w:rPr>
        <w:t xml:space="preserve">existente </w:t>
      </w:r>
      <w:r w:rsidR="00132117" w:rsidRPr="00771826">
        <w:rPr>
          <w:rFonts w:ascii="Arial" w:hAnsi="Arial" w:cs="Arial"/>
          <w:sz w:val="23"/>
          <w:szCs w:val="23"/>
        </w:rPr>
        <w:t xml:space="preserve">fueron recibidos por </w:t>
      </w:r>
      <w:r w:rsidR="00BF4682" w:rsidRPr="00771826">
        <w:rPr>
          <w:rFonts w:ascii="Arial" w:hAnsi="Arial" w:cs="Arial"/>
          <w:sz w:val="23"/>
          <w:szCs w:val="23"/>
        </w:rPr>
        <w:t>el Presidente de la Mesa Directiva de Casilla.</w:t>
      </w:r>
    </w:p>
    <w:p w14:paraId="47D45B12" w14:textId="7A5E6650" w:rsidR="00BF4682" w:rsidRPr="00771826" w:rsidRDefault="00BF4682" w:rsidP="00132117">
      <w:pPr>
        <w:jc w:val="both"/>
        <w:rPr>
          <w:rFonts w:ascii="Arial" w:hAnsi="Arial" w:cs="Arial"/>
          <w:sz w:val="23"/>
          <w:szCs w:val="23"/>
        </w:rPr>
      </w:pPr>
      <w:r w:rsidRPr="00771826">
        <w:rPr>
          <w:rFonts w:ascii="Arial" w:hAnsi="Arial" w:cs="Arial"/>
          <w:sz w:val="23"/>
          <w:szCs w:val="23"/>
        </w:rPr>
        <w:t xml:space="preserve">En ese sentido, considerando que los plazos no permiten la búsqueda inmediata de la documentación electoral y que éste y el material han sido entregados a las Presidencias de las Mesas Directivas de Casilla en virtud de la proximidad de la jornada electoral, existe una circunstancia extraordinaria que implica la </w:t>
      </w:r>
      <w:r w:rsidR="005D446C" w:rsidRPr="00771826">
        <w:rPr>
          <w:rFonts w:ascii="Arial" w:hAnsi="Arial" w:cs="Arial"/>
          <w:sz w:val="23"/>
          <w:szCs w:val="23"/>
        </w:rPr>
        <w:t>reposición</w:t>
      </w:r>
      <w:r w:rsidRPr="00771826">
        <w:rPr>
          <w:rFonts w:ascii="Arial" w:hAnsi="Arial" w:cs="Arial"/>
          <w:sz w:val="23"/>
          <w:szCs w:val="23"/>
        </w:rPr>
        <w:t xml:space="preserve"> de las 100 boletas faltantes.</w:t>
      </w:r>
    </w:p>
    <w:p w14:paraId="09E5F791" w14:textId="0969D2C4" w:rsidR="00A16E07" w:rsidRPr="00771826" w:rsidRDefault="00731DDF" w:rsidP="000A32FD">
      <w:pPr>
        <w:jc w:val="both"/>
        <w:rPr>
          <w:rFonts w:ascii="Arial" w:hAnsi="Arial" w:cs="Arial"/>
          <w:sz w:val="23"/>
          <w:szCs w:val="23"/>
        </w:rPr>
      </w:pPr>
      <w:r w:rsidRPr="00771826">
        <w:rPr>
          <w:rFonts w:ascii="Arial" w:hAnsi="Arial" w:cs="Arial"/>
          <w:sz w:val="23"/>
          <w:szCs w:val="23"/>
        </w:rPr>
        <w:t>En efecto, l</w:t>
      </w:r>
      <w:r w:rsidR="00A16E07" w:rsidRPr="00771826">
        <w:rPr>
          <w:rFonts w:ascii="Arial" w:hAnsi="Arial" w:cs="Arial"/>
          <w:sz w:val="23"/>
          <w:szCs w:val="23"/>
        </w:rPr>
        <w:t xml:space="preserve">o anterior se considera una circunstancia extraordinaria no prevista en las disposiciones legales, por lo que, con el propósito de salvaguardar o garantizar el derecho de la ciudadanía a ejercer su voto, lo conducente es ordenar la </w:t>
      </w:r>
      <w:r w:rsidR="005D446C" w:rsidRPr="00771826">
        <w:rPr>
          <w:rFonts w:ascii="Arial" w:hAnsi="Arial" w:cs="Arial"/>
          <w:sz w:val="23"/>
          <w:szCs w:val="23"/>
        </w:rPr>
        <w:t>reposición</w:t>
      </w:r>
      <w:r w:rsidR="00A16E07" w:rsidRPr="00771826">
        <w:rPr>
          <w:rFonts w:ascii="Arial" w:hAnsi="Arial" w:cs="Arial"/>
          <w:sz w:val="23"/>
          <w:szCs w:val="23"/>
        </w:rPr>
        <w:t xml:space="preserve"> de las 100 boletas</w:t>
      </w:r>
      <w:r w:rsidRPr="00771826">
        <w:rPr>
          <w:rFonts w:ascii="Arial" w:hAnsi="Arial" w:cs="Arial"/>
          <w:sz w:val="23"/>
          <w:szCs w:val="23"/>
        </w:rPr>
        <w:t>.</w:t>
      </w:r>
    </w:p>
    <w:p w14:paraId="29759E2D" w14:textId="52A4A2D4" w:rsidR="00731DDF" w:rsidRPr="00771826" w:rsidRDefault="00731DDF" w:rsidP="00731DDF">
      <w:pPr>
        <w:jc w:val="both"/>
        <w:rPr>
          <w:rFonts w:ascii="Arial" w:hAnsi="Arial" w:cs="Arial"/>
          <w:sz w:val="23"/>
          <w:szCs w:val="23"/>
        </w:rPr>
      </w:pPr>
      <w:r w:rsidRPr="00771826">
        <w:rPr>
          <w:rFonts w:ascii="Arial" w:hAnsi="Arial" w:cs="Arial"/>
          <w:sz w:val="23"/>
          <w:szCs w:val="23"/>
        </w:rPr>
        <w:t>Además, la decisión deviene de la obligación de este Consejo Estatal de ser garante de los principios, certeza, legalidad, independencia, imparcialidad, máxima publicidad y objetividad, pues ante la ausencia de un número específico de boletas electorales, lo conducente es garantizar al electorado su derecho a votar.</w:t>
      </w:r>
    </w:p>
    <w:p w14:paraId="170CBC78" w14:textId="3DCFD8A8" w:rsidR="00A16E07" w:rsidRPr="00771826" w:rsidRDefault="00A16E07" w:rsidP="000A32FD">
      <w:pPr>
        <w:jc w:val="both"/>
        <w:rPr>
          <w:rFonts w:ascii="Arial" w:hAnsi="Arial" w:cs="Arial"/>
          <w:sz w:val="23"/>
          <w:szCs w:val="23"/>
        </w:rPr>
      </w:pPr>
      <w:r w:rsidRPr="00771826">
        <w:rPr>
          <w:rFonts w:ascii="Arial" w:hAnsi="Arial" w:cs="Arial"/>
          <w:sz w:val="23"/>
          <w:szCs w:val="23"/>
        </w:rPr>
        <w:t xml:space="preserve">Para tal efecto, se habilita al </w:t>
      </w:r>
      <w:r w:rsidR="002D1C0E" w:rsidRPr="00771826">
        <w:rPr>
          <w:rFonts w:ascii="Arial" w:hAnsi="Arial" w:cs="Arial"/>
          <w:sz w:val="23"/>
          <w:szCs w:val="23"/>
        </w:rPr>
        <w:t>secretario ejecutivo</w:t>
      </w:r>
      <w:r w:rsidRPr="00771826">
        <w:rPr>
          <w:rFonts w:ascii="Arial" w:hAnsi="Arial" w:cs="Arial"/>
          <w:sz w:val="23"/>
          <w:szCs w:val="23"/>
        </w:rPr>
        <w:t xml:space="preserve"> para que, en cumplimiento al objeto del presente acuerdo, realice las gestiones pertinentes ante Talleres Gráficos de México y adopte las medidas de seguridad necesarias para salvaguardar la cadena de custodia de la documentación electoral. Una vez obtenidas, las haga entrega de forma inmediata a la Presidencia del Consejo Electoral del Distrito 05 con cabecera en Centro, Tabasco.</w:t>
      </w:r>
    </w:p>
    <w:p w14:paraId="45905A03" w14:textId="443CBB52" w:rsidR="002D1C0E" w:rsidRPr="00771826" w:rsidRDefault="004D7992" w:rsidP="00861186">
      <w:pPr>
        <w:jc w:val="both"/>
        <w:rPr>
          <w:rFonts w:ascii="Arial" w:hAnsi="Arial" w:cs="Arial"/>
          <w:sz w:val="23"/>
          <w:szCs w:val="23"/>
        </w:rPr>
      </w:pPr>
      <w:r w:rsidRPr="00771826">
        <w:rPr>
          <w:rFonts w:ascii="Arial" w:hAnsi="Arial" w:cs="Arial"/>
          <w:sz w:val="23"/>
          <w:szCs w:val="23"/>
        </w:rPr>
        <w:t xml:space="preserve">Ahora bien, </w:t>
      </w:r>
      <w:r w:rsidR="000511C0" w:rsidRPr="00771826">
        <w:rPr>
          <w:rFonts w:ascii="Arial" w:hAnsi="Arial" w:cs="Arial"/>
          <w:sz w:val="23"/>
          <w:szCs w:val="23"/>
        </w:rPr>
        <w:t>se instruye al Secretar</w:t>
      </w:r>
      <w:r w:rsidR="00C42159" w:rsidRPr="00771826">
        <w:rPr>
          <w:rFonts w:ascii="Arial" w:hAnsi="Arial" w:cs="Arial"/>
          <w:sz w:val="23"/>
          <w:szCs w:val="23"/>
        </w:rPr>
        <w:t>io</w:t>
      </w:r>
      <w:r w:rsidR="000511C0" w:rsidRPr="00771826">
        <w:rPr>
          <w:rFonts w:ascii="Arial" w:hAnsi="Arial" w:cs="Arial"/>
          <w:sz w:val="23"/>
          <w:szCs w:val="23"/>
        </w:rPr>
        <w:t xml:space="preserve"> Ejecutiv</w:t>
      </w:r>
      <w:r w:rsidR="00204197" w:rsidRPr="00771826">
        <w:rPr>
          <w:rFonts w:ascii="Arial" w:hAnsi="Arial" w:cs="Arial"/>
          <w:sz w:val="23"/>
          <w:szCs w:val="23"/>
        </w:rPr>
        <w:t>o</w:t>
      </w:r>
      <w:r w:rsidR="000511C0" w:rsidRPr="00771826">
        <w:rPr>
          <w:rFonts w:ascii="Arial" w:hAnsi="Arial" w:cs="Arial"/>
          <w:sz w:val="23"/>
          <w:szCs w:val="23"/>
        </w:rPr>
        <w:t xml:space="preserve"> para que </w:t>
      </w:r>
      <w:r w:rsidR="00C42159" w:rsidRPr="00771826">
        <w:rPr>
          <w:rFonts w:ascii="Arial" w:hAnsi="Arial" w:cs="Arial"/>
          <w:sz w:val="23"/>
          <w:szCs w:val="23"/>
        </w:rPr>
        <w:t xml:space="preserve">haga de conocimiento a </w:t>
      </w:r>
      <w:r w:rsidR="002D1C0E" w:rsidRPr="00771826">
        <w:rPr>
          <w:rFonts w:ascii="Arial" w:hAnsi="Arial" w:cs="Arial"/>
          <w:sz w:val="23"/>
          <w:szCs w:val="23"/>
        </w:rPr>
        <w:t>la Junta Local Ejecutiva del INE</w:t>
      </w:r>
      <w:r w:rsidR="00C42159" w:rsidRPr="00771826">
        <w:rPr>
          <w:rFonts w:ascii="Arial" w:hAnsi="Arial" w:cs="Arial"/>
          <w:sz w:val="23"/>
          <w:szCs w:val="23"/>
        </w:rPr>
        <w:t xml:space="preserve"> lo aquí acordado, a efectos de que esta instruya a </w:t>
      </w:r>
      <w:r w:rsidRPr="00771826">
        <w:rPr>
          <w:rFonts w:ascii="Arial" w:hAnsi="Arial" w:cs="Arial"/>
          <w:sz w:val="23"/>
          <w:szCs w:val="23"/>
        </w:rPr>
        <w:t xml:space="preserve">las y los </w:t>
      </w:r>
      <w:r w:rsidRPr="00771826">
        <w:rPr>
          <w:rFonts w:ascii="Arial" w:hAnsi="Arial" w:cs="Arial"/>
          <w:sz w:val="23"/>
          <w:szCs w:val="23"/>
        </w:rPr>
        <w:lastRenderedPageBreak/>
        <w:t>funcionarios electorales que integrarán las Mesas Directivas de Casilla</w:t>
      </w:r>
      <w:r w:rsidR="002D1C0E" w:rsidRPr="00771826">
        <w:rPr>
          <w:rFonts w:ascii="Arial" w:hAnsi="Arial" w:cs="Arial"/>
          <w:sz w:val="23"/>
          <w:szCs w:val="23"/>
        </w:rPr>
        <w:t xml:space="preserve"> del Distrito 05 local con cabecera en Centro, Tabasco, </w:t>
      </w:r>
      <w:r w:rsidR="00204197" w:rsidRPr="00771826">
        <w:rPr>
          <w:rFonts w:ascii="Arial" w:hAnsi="Arial" w:cs="Arial"/>
          <w:sz w:val="23"/>
          <w:szCs w:val="23"/>
        </w:rPr>
        <w:t>para que</w:t>
      </w:r>
      <w:r w:rsidR="00AB58D8" w:rsidRPr="00771826">
        <w:rPr>
          <w:rFonts w:ascii="Arial" w:hAnsi="Arial" w:cs="Arial"/>
          <w:sz w:val="23"/>
          <w:szCs w:val="23"/>
        </w:rPr>
        <w:t xml:space="preserve"> durante el conteo de las boletas previo al inicio de la votación que establece el artículo 86 numeral 1, inciso b) de la Ley General de Instituciones y Procedimientos Electorales, </w:t>
      </w:r>
      <w:r w:rsidR="005D446C" w:rsidRPr="00771826">
        <w:rPr>
          <w:rFonts w:ascii="Arial" w:hAnsi="Arial" w:cs="Arial"/>
          <w:sz w:val="23"/>
          <w:szCs w:val="23"/>
        </w:rPr>
        <w:t xml:space="preserve">de </w:t>
      </w:r>
      <w:r w:rsidR="00AB58D8" w:rsidRPr="00771826">
        <w:rPr>
          <w:rFonts w:ascii="Arial" w:hAnsi="Arial" w:cs="Arial"/>
          <w:sz w:val="23"/>
          <w:szCs w:val="23"/>
        </w:rPr>
        <w:t>exist</w:t>
      </w:r>
      <w:r w:rsidR="005D446C" w:rsidRPr="00771826">
        <w:rPr>
          <w:rFonts w:ascii="Arial" w:hAnsi="Arial" w:cs="Arial"/>
          <w:sz w:val="23"/>
          <w:szCs w:val="23"/>
        </w:rPr>
        <w:t xml:space="preserve">ir </w:t>
      </w:r>
      <w:r w:rsidR="00AB58D8" w:rsidRPr="00771826">
        <w:rPr>
          <w:rFonts w:ascii="Arial" w:hAnsi="Arial" w:cs="Arial"/>
          <w:sz w:val="23"/>
          <w:szCs w:val="23"/>
        </w:rPr>
        <w:t>un excedente de boletas electorales, señalen el número de folio de éstas. Lo anterior sin perjuicio del procedimiento que señala la propia Ley General.</w:t>
      </w:r>
    </w:p>
    <w:p w14:paraId="48C681C9" w14:textId="2A89590C" w:rsidR="00AB58D8" w:rsidRPr="00771826" w:rsidRDefault="00AB58D8" w:rsidP="00AB58D8">
      <w:pPr>
        <w:jc w:val="both"/>
        <w:rPr>
          <w:rFonts w:ascii="Arial" w:hAnsi="Arial" w:cs="Arial"/>
          <w:sz w:val="23"/>
          <w:szCs w:val="23"/>
        </w:rPr>
      </w:pPr>
      <w:r w:rsidRPr="00771826">
        <w:rPr>
          <w:rFonts w:ascii="Arial" w:hAnsi="Arial" w:cs="Arial"/>
          <w:sz w:val="23"/>
          <w:szCs w:val="23"/>
        </w:rPr>
        <w:t>Ahora bien, para el caso de que las boletas electorales faltantes, por cualquier circunstancia, sean halladas en las mesas directivas de casilla durante el conteo previ</w:t>
      </w:r>
      <w:r w:rsidR="009170BC" w:rsidRPr="00771826">
        <w:rPr>
          <w:rFonts w:ascii="Arial" w:hAnsi="Arial" w:cs="Arial"/>
          <w:sz w:val="23"/>
          <w:szCs w:val="23"/>
        </w:rPr>
        <w:t>o</w:t>
      </w:r>
      <w:r w:rsidRPr="00771826">
        <w:rPr>
          <w:rFonts w:ascii="Arial" w:hAnsi="Arial" w:cs="Arial"/>
          <w:sz w:val="23"/>
          <w:szCs w:val="23"/>
        </w:rPr>
        <w:t xml:space="preserve"> se instruya su cancelación inmediata por medio de dos rayas diagonales con tinta, debiendo guardarlas en un sobre especial cerrado, anotando el número de boletas; y </w:t>
      </w:r>
      <w:r w:rsidR="000511C0" w:rsidRPr="00771826">
        <w:rPr>
          <w:rFonts w:ascii="Arial" w:hAnsi="Arial" w:cs="Arial"/>
          <w:sz w:val="23"/>
          <w:szCs w:val="23"/>
        </w:rPr>
        <w:t>deberán</w:t>
      </w:r>
      <w:r w:rsidR="005D446C" w:rsidRPr="00771826">
        <w:rPr>
          <w:rFonts w:ascii="Arial" w:hAnsi="Arial" w:cs="Arial"/>
          <w:sz w:val="23"/>
          <w:szCs w:val="23"/>
        </w:rPr>
        <w:t xml:space="preserve"> </w:t>
      </w:r>
      <w:r w:rsidR="000511C0" w:rsidRPr="00771826">
        <w:rPr>
          <w:rFonts w:ascii="Arial" w:hAnsi="Arial" w:cs="Arial"/>
          <w:sz w:val="23"/>
          <w:szCs w:val="23"/>
        </w:rPr>
        <w:t>ser reportadas en la hoja de incidente</w:t>
      </w:r>
      <w:r w:rsidRPr="00771826">
        <w:rPr>
          <w:rFonts w:ascii="Arial" w:hAnsi="Arial" w:cs="Arial"/>
          <w:sz w:val="23"/>
          <w:szCs w:val="23"/>
        </w:rPr>
        <w:t>. Lo anterior, sin perjuicio de las acciones legales que correspondan.</w:t>
      </w:r>
    </w:p>
    <w:p w14:paraId="6AAA9C78" w14:textId="56AE2230" w:rsidR="00861186" w:rsidRPr="00771826" w:rsidRDefault="00861186" w:rsidP="00861186">
      <w:pPr>
        <w:jc w:val="both"/>
        <w:rPr>
          <w:rFonts w:ascii="Arial" w:hAnsi="Arial" w:cs="Arial"/>
          <w:sz w:val="23"/>
          <w:szCs w:val="23"/>
        </w:rPr>
      </w:pPr>
      <w:r w:rsidRPr="00771826">
        <w:rPr>
          <w:rFonts w:ascii="Arial" w:hAnsi="Arial" w:cs="Arial"/>
          <w:sz w:val="23"/>
          <w:szCs w:val="23"/>
        </w:rPr>
        <w:t>En todo caso, las y los funcionarios de las mesas directivas de casilla deberán sujetarse al procedimiento que establece el artículo 287 de la Ley General, sin perjuicio de que exista un excedente de boletas, pues en todo caso, su inutilización deberá realizarse durante el escrutinio y cómputo correspondiente.</w:t>
      </w:r>
    </w:p>
    <w:p w14:paraId="55B7A3A7" w14:textId="77777777" w:rsidR="00A7467B" w:rsidRPr="00771826" w:rsidRDefault="00A7467B" w:rsidP="00A7467B">
      <w:pPr>
        <w:jc w:val="both"/>
        <w:rPr>
          <w:rFonts w:ascii="Arial" w:hAnsi="Arial" w:cs="Arial"/>
          <w:sz w:val="23"/>
          <w:szCs w:val="23"/>
        </w:rPr>
      </w:pPr>
      <w:r w:rsidRPr="00771826">
        <w:rPr>
          <w:rFonts w:ascii="Arial" w:hAnsi="Arial" w:cs="Arial"/>
          <w:sz w:val="23"/>
          <w:szCs w:val="23"/>
        </w:rPr>
        <w:t>Sobre la base de las consideraciones señaladas, este Consejo Estatal emite el siguiente:</w:t>
      </w:r>
    </w:p>
    <w:p w14:paraId="010E3003" w14:textId="77777777" w:rsidR="00A7467B" w:rsidRPr="00771826" w:rsidRDefault="00A7467B" w:rsidP="00A7467B">
      <w:pPr>
        <w:pStyle w:val="Ttulo1"/>
        <w:rPr>
          <w:rFonts w:ascii="Arial" w:hAnsi="Arial" w:cs="Arial"/>
          <w:sz w:val="24"/>
          <w:szCs w:val="24"/>
        </w:rPr>
      </w:pPr>
      <w:r w:rsidRPr="00771826">
        <w:rPr>
          <w:rFonts w:ascii="Arial" w:hAnsi="Arial" w:cs="Arial"/>
          <w:sz w:val="24"/>
          <w:szCs w:val="24"/>
        </w:rPr>
        <w:t>Acuerdo</w:t>
      </w:r>
    </w:p>
    <w:p w14:paraId="012E2A73" w14:textId="4F321811" w:rsidR="00A7467B" w:rsidRPr="00771826" w:rsidRDefault="00A7467B" w:rsidP="00A7467B">
      <w:pPr>
        <w:jc w:val="both"/>
        <w:rPr>
          <w:rFonts w:ascii="Arial" w:hAnsi="Arial" w:cs="Arial"/>
          <w:sz w:val="23"/>
          <w:szCs w:val="23"/>
        </w:rPr>
      </w:pPr>
      <w:r w:rsidRPr="00771826">
        <w:rPr>
          <w:rFonts w:ascii="Arial" w:hAnsi="Arial" w:cs="Arial"/>
          <w:b/>
          <w:bCs/>
          <w:sz w:val="23"/>
          <w:szCs w:val="23"/>
        </w:rPr>
        <w:t>Primero.</w:t>
      </w:r>
      <w:r w:rsidRPr="00771826">
        <w:rPr>
          <w:rFonts w:ascii="Arial" w:hAnsi="Arial" w:cs="Arial"/>
          <w:sz w:val="23"/>
          <w:szCs w:val="23"/>
        </w:rPr>
        <w:t xml:space="preserve"> Se aprueba la</w:t>
      </w:r>
      <w:r w:rsidR="00F53D66" w:rsidRPr="00771826">
        <w:rPr>
          <w:rFonts w:ascii="Arial" w:hAnsi="Arial" w:cs="Arial"/>
          <w:sz w:val="23"/>
          <w:szCs w:val="23"/>
        </w:rPr>
        <w:t xml:space="preserve"> reposición de los folios 029001 al 029100 de las boletas electorales correspondientes a la casilla 0470 contigua 8 del distrito 05 con cabecera en Centro, Tabasco, para la elección a la Gubernatura del Estado que se utilizarán en la Jornada Electoral del 2 de junio, con motivo del Proceso Electoral Local Ordinario 2023 – 2024.</w:t>
      </w:r>
    </w:p>
    <w:p w14:paraId="6FAA5AD6" w14:textId="1C18F2C7" w:rsidR="00A7467B" w:rsidRPr="00771826" w:rsidRDefault="00A7467B" w:rsidP="00A7467B">
      <w:pPr>
        <w:jc w:val="both"/>
        <w:rPr>
          <w:rFonts w:ascii="Arial" w:hAnsi="Arial" w:cs="Arial"/>
          <w:sz w:val="23"/>
          <w:szCs w:val="23"/>
        </w:rPr>
      </w:pPr>
      <w:r w:rsidRPr="00771826">
        <w:rPr>
          <w:rFonts w:ascii="Arial" w:hAnsi="Arial" w:cs="Arial"/>
          <w:b/>
          <w:bCs/>
          <w:sz w:val="23"/>
          <w:szCs w:val="23"/>
        </w:rPr>
        <w:t>Segundo.</w:t>
      </w:r>
      <w:r w:rsidRPr="00771826">
        <w:rPr>
          <w:rFonts w:ascii="Arial" w:hAnsi="Arial" w:cs="Arial"/>
          <w:sz w:val="23"/>
          <w:szCs w:val="23"/>
        </w:rPr>
        <w:t xml:space="preserve"> Se instruye a la Secretaría Ejecutiva que, en cumplimiento al objeto del presente acuerdo, realice las gestiones pertinentes ante Talleres Gráficos de México y adopte las medidas de seguridad necesarias para salvaguardar la cadena de custodia de la documentación electoral. Una vez obtenidas, las haga entrega de forma inmediata a la Presidencia del Consejo Electoral del Distrito 05 </w:t>
      </w:r>
      <w:r w:rsidR="00B73B35" w:rsidRPr="00771826">
        <w:rPr>
          <w:rFonts w:ascii="Arial" w:hAnsi="Arial" w:cs="Arial"/>
          <w:sz w:val="23"/>
          <w:szCs w:val="23"/>
        </w:rPr>
        <w:t>con cabecera en Centro, Tabasco, para que se realicen los procedimientos correspondientes.</w:t>
      </w:r>
    </w:p>
    <w:p w14:paraId="44638E3B" w14:textId="316BDC9F" w:rsidR="009170BC" w:rsidRPr="00771826" w:rsidRDefault="00A7467B" w:rsidP="009170BC">
      <w:pPr>
        <w:jc w:val="both"/>
        <w:rPr>
          <w:rFonts w:ascii="Arial" w:hAnsi="Arial" w:cs="Arial"/>
          <w:sz w:val="23"/>
          <w:szCs w:val="23"/>
        </w:rPr>
      </w:pPr>
      <w:r w:rsidRPr="00771826">
        <w:rPr>
          <w:rFonts w:ascii="Arial" w:hAnsi="Arial" w:cs="Arial"/>
          <w:b/>
          <w:bCs/>
          <w:sz w:val="23"/>
          <w:szCs w:val="23"/>
        </w:rPr>
        <w:t>Tercero.</w:t>
      </w:r>
      <w:r w:rsidR="007864C4" w:rsidRPr="00771826">
        <w:rPr>
          <w:rFonts w:ascii="Arial" w:hAnsi="Arial" w:cs="Arial"/>
          <w:b/>
          <w:bCs/>
          <w:sz w:val="23"/>
          <w:szCs w:val="23"/>
        </w:rPr>
        <w:t xml:space="preserve"> </w:t>
      </w:r>
      <w:r w:rsidR="00204197" w:rsidRPr="00771826">
        <w:rPr>
          <w:rFonts w:ascii="Arial" w:hAnsi="Arial" w:cs="Arial"/>
          <w:sz w:val="23"/>
          <w:szCs w:val="23"/>
        </w:rPr>
        <w:t>Se</w:t>
      </w:r>
      <w:r w:rsidR="009170BC" w:rsidRPr="00771826">
        <w:rPr>
          <w:rFonts w:ascii="Arial" w:hAnsi="Arial" w:cs="Arial"/>
          <w:sz w:val="23"/>
          <w:szCs w:val="23"/>
        </w:rPr>
        <w:t xml:space="preserve"> instruye al Secretario Ejecutivo para que haga de conocimiento a la Junta Local Ejecutiva del INE lo aquí acordado, a efectos de que esta instruya a las y los funcionarios electorales que integrarán las Mesas Directivas de Casilla del Distrito 05 </w:t>
      </w:r>
      <w:r w:rsidR="009170BC" w:rsidRPr="00771826">
        <w:rPr>
          <w:rFonts w:ascii="Arial" w:hAnsi="Arial" w:cs="Arial"/>
          <w:sz w:val="23"/>
          <w:szCs w:val="23"/>
        </w:rPr>
        <w:lastRenderedPageBreak/>
        <w:t>local con cabecera en Centro, Tabasco, para que durante el conteo de las boletas previo al inicio de la votación que establece el artículo 86 numeral 1, inciso b) de la Ley General de Instituciones y Procedimientos Electorales, de existir un excedente de boletas electorales, señalen el número de folio de éstas. Lo anterior sin perjuicio del procedimiento que señala la propia Ley General.</w:t>
      </w:r>
    </w:p>
    <w:p w14:paraId="12DDF3BD" w14:textId="55E816D4" w:rsidR="009170BC" w:rsidRPr="00771826" w:rsidRDefault="009170BC" w:rsidP="009170BC">
      <w:pPr>
        <w:jc w:val="both"/>
        <w:rPr>
          <w:rFonts w:ascii="Arial" w:hAnsi="Arial" w:cs="Arial"/>
          <w:sz w:val="23"/>
          <w:szCs w:val="23"/>
        </w:rPr>
      </w:pPr>
      <w:r w:rsidRPr="00771826">
        <w:rPr>
          <w:rFonts w:ascii="Arial" w:hAnsi="Arial" w:cs="Arial"/>
          <w:sz w:val="23"/>
          <w:szCs w:val="23"/>
        </w:rPr>
        <w:t xml:space="preserve">Ahora bien, para el caso de que las boletas electorales faltantes, por cualquier circunstancia, sean halladas en las </w:t>
      </w:r>
      <w:r w:rsidR="009A7353" w:rsidRPr="00771826">
        <w:rPr>
          <w:rFonts w:ascii="Arial" w:hAnsi="Arial" w:cs="Arial"/>
          <w:sz w:val="23"/>
          <w:szCs w:val="23"/>
        </w:rPr>
        <w:t>M</w:t>
      </w:r>
      <w:r w:rsidRPr="00771826">
        <w:rPr>
          <w:rFonts w:ascii="Arial" w:hAnsi="Arial" w:cs="Arial"/>
          <w:sz w:val="23"/>
          <w:szCs w:val="23"/>
        </w:rPr>
        <w:t xml:space="preserve">esas </w:t>
      </w:r>
      <w:r w:rsidR="009A7353" w:rsidRPr="00771826">
        <w:rPr>
          <w:rFonts w:ascii="Arial" w:hAnsi="Arial" w:cs="Arial"/>
          <w:sz w:val="23"/>
          <w:szCs w:val="23"/>
        </w:rPr>
        <w:t>D</w:t>
      </w:r>
      <w:r w:rsidRPr="00771826">
        <w:rPr>
          <w:rFonts w:ascii="Arial" w:hAnsi="Arial" w:cs="Arial"/>
          <w:sz w:val="23"/>
          <w:szCs w:val="23"/>
        </w:rPr>
        <w:t xml:space="preserve">irectivas de </w:t>
      </w:r>
      <w:r w:rsidR="009A7353" w:rsidRPr="00771826">
        <w:rPr>
          <w:rFonts w:ascii="Arial" w:hAnsi="Arial" w:cs="Arial"/>
          <w:sz w:val="23"/>
          <w:szCs w:val="23"/>
        </w:rPr>
        <w:t>C</w:t>
      </w:r>
      <w:r w:rsidRPr="00771826">
        <w:rPr>
          <w:rFonts w:ascii="Arial" w:hAnsi="Arial" w:cs="Arial"/>
          <w:sz w:val="23"/>
          <w:szCs w:val="23"/>
        </w:rPr>
        <w:t>asilla durante el conteo previo se instruya su cancelación inmediata por medio de dos rayas diagonales con tinta, debiendo guardarlas en un sobre especial cerrado, anotando el número de boletas; y deberán ser reportadas en la hoja de incidente.</w:t>
      </w:r>
    </w:p>
    <w:p w14:paraId="5F5DD451" w14:textId="3C513CC6" w:rsidR="009D1C93" w:rsidRPr="00771826" w:rsidRDefault="007864C4" w:rsidP="009170BC">
      <w:pPr>
        <w:jc w:val="both"/>
        <w:rPr>
          <w:rFonts w:ascii="Arial" w:hAnsi="Arial" w:cs="Arial"/>
          <w:sz w:val="23"/>
          <w:szCs w:val="23"/>
        </w:rPr>
      </w:pPr>
      <w:r w:rsidRPr="00771826">
        <w:rPr>
          <w:rFonts w:ascii="Arial" w:hAnsi="Arial" w:cs="Arial"/>
          <w:b/>
          <w:bCs/>
          <w:sz w:val="23"/>
          <w:szCs w:val="23"/>
        </w:rPr>
        <w:t>Cuarto.</w:t>
      </w:r>
      <w:r w:rsidR="00A7467B" w:rsidRPr="00771826">
        <w:rPr>
          <w:rFonts w:ascii="Arial" w:hAnsi="Arial" w:cs="Arial"/>
          <w:sz w:val="23"/>
          <w:szCs w:val="23"/>
        </w:rPr>
        <w:t xml:space="preserve"> </w:t>
      </w:r>
      <w:r w:rsidR="008E56CA" w:rsidRPr="00771826">
        <w:rPr>
          <w:rFonts w:ascii="Arial" w:hAnsi="Arial" w:cs="Arial"/>
          <w:sz w:val="23"/>
          <w:szCs w:val="23"/>
        </w:rPr>
        <w:t>Se instruye a la Secretaría Ejecutiva del Instituto d</w:t>
      </w:r>
      <w:r w:rsidR="002D1C0E" w:rsidRPr="00771826">
        <w:rPr>
          <w:rFonts w:ascii="Arial" w:hAnsi="Arial" w:cs="Arial"/>
          <w:sz w:val="23"/>
          <w:szCs w:val="23"/>
        </w:rPr>
        <w:t>é</w:t>
      </w:r>
      <w:r w:rsidR="008E56CA" w:rsidRPr="00771826">
        <w:rPr>
          <w:rFonts w:ascii="Arial" w:hAnsi="Arial" w:cs="Arial"/>
          <w:sz w:val="23"/>
          <w:szCs w:val="23"/>
        </w:rPr>
        <w:t xml:space="preserve"> vista a la Contraloría Interna del Instituto</w:t>
      </w:r>
      <w:r w:rsidR="002D1C0E" w:rsidRPr="00771826">
        <w:rPr>
          <w:rFonts w:ascii="Arial" w:hAnsi="Arial" w:cs="Arial"/>
          <w:sz w:val="23"/>
          <w:szCs w:val="23"/>
        </w:rPr>
        <w:t xml:space="preserve"> y </w:t>
      </w:r>
      <w:r w:rsidR="008E56CA" w:rsidRPr="00771826">
        <w:rPr>
          <w:rFonts w:ascii="Arial" w:hAnsi="Arial" w:cs="Arial"/>
          <w:sz w:val="23"/>
          <w:szCs w:val="23"/>
        </w:rPr>
        <w:t>a la</w:t>
      </w:r>
      <w:r w:rsidR="002D1C0E" w:rsidRPr="00771826">
        <w:rPr>
          <w:rFonts w:ascii="Arial" w:hAnsi="Arial" w:cs="Arial"/>
          <w:sz w:val="23"/>
          <w:szCs w:val="23"/>
        </w:rPr>
        <w:t xml:space="preserve"> Fiscalía Especializada de Delitos Electorales de la </w:t>
      </w:r>
      <w:r w:rsidR="0078296F" w:rsidRPr="00771826">
        <w:rPr>
          <w:rFonts w:ascii="Arial" w:hAnsi="Arial" w:cs="Arial"/>
          <w:sz w:val="23"/>
          <w:szCs w:val="23"/>
        </w:rPr>
        <w:t>Fiscalía General</w:t>
      </w:r>
      <w:r w:rsidR="002D1C0E" w:rsidRPr="00771826">
        <w:rPr>
          <w:rFonts w:ascii="Arial" w:hAnsi="Arial" w:cs="Arial"/>
          <w:sz w:val="23"/>
          <w:szCs w:val="23"/>
        </w:rPr>
        <w:t xml:space="preserve"> </w:t>
      </w:r>
      <w:r w:rsidR="0078296F" w:rsidRPr="00771826">
        <w:rPr>
          <w:rFonts w:ascii="Arial" w:hAnsi="Arial" w:cs="Arial"/>
          <w:sz w:val="23"/>
          <w:szCs w:val="23"/>
        </w:rPr>
        <w:t>del Estado de Tabasco</w:t>
      </w:r>
      <w:r w:rsidR="002D1C0E" w:rsidRPr="00771826">
        <w:rPr>
          <w:rFonts w:ascii="Arial" w:hAnsi="Arial" w:cs="Arial"/>
          <w:sz w:val="23"/>
          <w:szCs w:val="23"/>
        </w:rPr>
        <w:t xml:space="preserve">, </w:t>
      </w:r>
      <w:r w:rsidR="009170BC" w:rsidRPr="00771826">
        <w:rPr>
          <w:rFonts w:ascii="Arial" w:hAnsi="Arial" w:cs="Arial"/>
          <w:sz w:val="23"/>
          <w:szCs w:val="23"/>
        </w:rPr>
        <w:t>a fin</w:t>
      </w:r>
      <w:r w:rsidR="008E56CA" w:rsidRPr="00771826">
        <w:rPr>
          <w:rFonts w:ascii="Arial" w:hAnsi="Arial" w:cs="Arial"/>
          <w:sz w:val="23"/>
          <w:szCs w:val="23"/>
        </w:rPr>
        <w:t xml:space="preserve"> </w:t>
      </w:r>
      <w:r w:rsidR="00946F79" w:rsidRPr="00771826">
        <w:rPr>
          <w:rFonts w:ascii="Arial" w:hAnsi="Arial" w:cs="Arial"/>
          <w:sz w:val="23"/>
          <w:szCs w:val="23"/>
        </w:rPr>
        <w:t xml:space="preserve">de </w:t>
      </w:r>
      <w:r w:rsidR="008E56CA" w:rsidRPr="00771826">
        <w:rPr>
          <w:rFonts w:ascii="Arial" w:hAnsi="Arial" w:cs="Arial"/>
          <w:sz w:val="23"/>
          <w:szCs w:val="23"/>
        </w:rPr>
        <w:t xml:space="preserve">que se realicen las investigaciones </w:t>
      </w:r>
      <w:r w:rsidR="009170BC" w:rsidRPr="00771826">
        <w:rPr>
          <w:rFonts w:ascii="Arial" w:hAnsi="Arial" w:cs="Arial"/>
          <w:sz w:val="23"/>
          <w:szCs w:val="23"/>
        </w:rPr>
        <w:t xml:space="preserve">para los efectos legales correspondientes. </w:t>
      </w:r>
    </w:p>
    <w:p w14:paraId="029C89A3" w14:textId="7519E6A4" w:rsidR="00A7467B" w:rsidRPr="00771826" w:rsidRDefault="008E56CA" w:rsidP="00A7467B">
      <w:pPr>
        <w:jc w:val="both"/>
        <w:rPr>
          <w:rFonts w:ascii="Arial" w:hAnsi="Arial" w:cs="Arial"/>
          <w:sz w:val="23"/>
          <w:szCs w:val="23"/>
        </w:rPr>
      </w:pPr>
      <w:r w:rsidRPr="00771826">
        <w:rPr>
          <w:rFonts w:ascii="Arial" w:hAnsi="Arial" w:cs="Arial"/>
          <w:b/>
          <w:bCs/>
          <w:sz w:val="23"/>
          <w:szCs w:val="23"/>
        </w:rPr>
        <w:t>Quinto.</w:t>
      </w:r>
      <w:r w:rsidRPr="00771826">
        <w:rPr>
          <w:rFonts w:ascii="Arial" w:hAnsi="Arial" w:cs="Arial"/>
          <w:sz w:val="23"/>
          <w:szCs w:val="23"/>
        </w:rPr>
        <w:t xml:space="preserve"> </w:t>
      </w:r>
      <w:r w:rsidR="00A7467B" w:rsidRPr="00771826">
        <w:rPr>
          <w:rFonts w:ascii="Arial" w:hAnsi="Arial" w:cs="Arial"/>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1894A16" w14:textId="1DF79B06" w:rsidR="00A7467B" w:rsidRPr="00771826" w:rsidRDefault="00435D7E" w:rsidP="00A7467B">
      <w:pPr>
        <w:jc w:val="both"/>
        <w:rPr>
          <w:rFonts w:ascii="Arial" w:hAnsi="Arial" w:cs="Arial"/>
          <w:sz w:val="23"/>
          <w:szCs w:val="23"/>
        </w:rPr>
      </w:pPr>
      <w:r>
        <w:rPr>
          <w:rFonts w:ascii="Arial" w:hAnsi="Arial" w:cs="Arial"/>
          <w:b/>
          <w:bCs/>
          <w:sz w:val="23"/>
          <w:szCs w:val="23"/>
        </w:rPr>
        <w:t>Sexto</w:t>
      </w:r>
      <w:r w:rsidR="00A7467B" w:rsidRPr="00771826">
        <w:rPr>
          <w:rFonts w:ascii="Arial" w:hAnsi="Arial" w:cs="Arial"/>
          <w:b/>
          <w:bCs/>
          <w:sz w:val="23"/>
          <w:szCs w:val="23"/>
        </w:rPr>
        <w:t>.</w:t>
      </w:r>
      <w:r w:rsidR="00A7467B" w:rsidRPr="00771826">
        <w:rPr>
          <w:rFonts w:ascii="Arial" w:hAnsi="Arial" w:cs="Arial"/>
          <w:sz w:val="23"/>
          <w:szCs w:val="23"/>
        </w:rPr>
        <w:t xml:space="preserve"> Publíquese en el Periódico Oficial del Estado, de conformidad con lo dispuesto en el artículo 114 de la Ley Electoral y en la página de internet.</w:t>
      </w:r>
    </w:p>
    <w:p w14:paraId="130B15D7" w14:textId="56F814C2" w:rsidR="00A25524" w:rsidRPr="00771826" w:rsidRDefault="00A7467B" w:rsidP="00A7467B">
      <w:pPr>
        <w:jc w:val="both"/>
        <w:rPr>
          <w:rFonts w:ascii="Arial" w:hAnsi="Arial" w:cs="Arial"/>
          <w:sz w:val="23"/>
          <w:szCs w:val="23"/>
        </w:rPr>
      </w:pPr>
      <w:r w:rsidRPr="00771826">
        <w:rPr>
          <w:rFonts w:ascii="Arial" w:hAnsi="Arial" w:cs="Arial"/>
          <w:sz w:val="23"/>
          <w:szCs w:val="23"/>
        </w:rPr>
        <w:t xml:space="preserve">El presente acuerdo fue </w:t>
      </w:r>
      <w:r w:rsidR="00771826">
        <w:rPr>
          <w:rFonts w:ascii="Arial" w:hAnsi="Arial" w:cs="Arial"/>
          <w:sz w:val="23"/>
          <w:szCs w:val="23"/>
        </w:rPr>
        <w:t>aprobado</w:t>
      </w:r>
      <w:r w:rsidRPr="00771826">
        <w:rPr>
          <w:rFonts w:ascii="Arial" w:hAnsi="Arial" w:cs="Arial"/>
          <w:sz w:val="23"/>
          <w:szCs w:val="23"/>
        </w:rPr>
        <w:t xml:space="preserve"> en sesión </w:t>
      </w:r>
      <w:r w:rsidR="00771826">
        <w:rPr>
          <w:rFonts w:ascii="Arial" w:hAnsi="Arial" w:cs="Arial"/>
          <w:sz w:val="23"/>
          <w:szCs w:val="23"/>
        </w:rPr>
        <w:t>extraordinaria</w:t>
      </w:r>
      <w:r w:rsidRPr="00771826">
        <w:rPr>
          <w:rFonts w:ascii="Arial" w:hAnsi="Arial" w:cs="Arial"/>
          <w:sz w:val="23"/>
          <w:szCs w:val="23"/>
        </w:rPr>
        <w:t xml:space="preserve"> </w:t>
      </w:r>
      <w:r w:rsidR="00771826">
        <w:rPr>
          <w:rFonts w:ascii="Arial" w:hAnsi="Arial" w:cs="Arial"/>
          <w:sz w:val="23"/>
          <w:szCs w:val="23"/>
        </w:rPr>
        <w:t xml:space="preserve">urgente </w:t>
      </w:r>
      <w:r w:rsidRPr="00771826">
        <w:rPr>
          <w:rFonts w:ascii="Arial" w:hAnsi="Arial" w:cs="Arial"/>
          <w:sz w:val="23"/>
          <w:szCs w:val="23"/>
        </w:rPr>
        <w:t xml:space="preserve">efectuada el </w:t>
      </w:r>
      <w:r w:rsidR="00771826">
        <w:rPr>
          <w:rFonts w:ascii="Arial" w:hAnsi="Arial" w:cs="Arial"/>
          <w:sz w:val="23"/>
          <w:szCs w:val="23"/>
        </w:rPr>
        <w:t>primero</w:t>
      </w:r>
      <w:r w:rsidRPr="00771826">
        <w:rPr>
          <w:rFonts w:ascii="Arial" w:hAnsi="Arial" w:cs="Arial"/>
          <w:sz w:val="23"/>
          <w:szCs w:val="23"/>
        </w:rPr>
        <w:t xml:space="preserve"> de </w:t>
      </w:r>
      <w:r w:rsidR="00771826">
        <w:rPr>
          <w:rFonts w:ascii="Arial" w:hAnsi="Arial" w:cs="Arial"/>
          <w:sz w:val="23"/>
          <w:szCs w:val="23"/>
        </w:rPr>
        <w:t>junio</w:t>
      </w:r>
      <w:r w:rsidR="00DA58D3">
        <w:rPr>
          <w:rFonts w:ascii="Arial" w:hAnsi="Arial" w:cs="Arial"/>
          <w:sz w:val="23"/>
          <w:szCs w:val="23"/>
        </w:rPr>
        <w:t xml:space="preserve"> del año dos mil veinticuatro</w:t>
      </w:r>
      <w:bookmarkStart w:id="0" w:name="_GoBack"/>
      <w:bookmarkEnd w:id="0"/>
      <w:r w:rsidRPr="00771826">
        <w:rPr>
          <w:rFonts w:ascii="Arial" w:hAnsi="Arial" w:cs="Arial"/>
          <w:sz w:val="23"/>
          <w:szCs w:val="23"/>
        </w:rPr>
        <w:t xml:space="preserve">, por votación </w:t>
      </w:r>
      <w:r w:rsidR="00771826">
        <w:rPr>
          <w:rFonts w:ascii="Arial" w:hAnsi="Arial" w:cs="Arial"/>
          <w:sz w:val="23"/>
          <w:szCs w:val="23"/>
        </w:rPr>
        <w:t>unánime</w:t>
      </w:r>
      <w:r w:rsidRPr="00771826">
        <w:rPr>
          <w:rFonts w:ascii="Arial" w:hAnsi="Arial" w:cs="Arial"/>
          <w:sz w:val="23"/>
          <w:szCs w:val="23"/>
        </w:rPr>
        <w:t xml:space="preserve"> de las y los Consejeros Electorales del Consejo Estatal del Instituto Electoral y de Participación Ciudadana de Tabasco: Dra. </w:t>
      </w:r>
      <w:proofErr w:type="spellStart"/>
      <w:r w:rsidRPr="00771826">
        <w:rPr>
          <w:rFonts w:ascii="Arial" w:hAnsi="Arial" w:cs="Arial"/>
          <w:sz w:val="23"/>
          <w:szCs w:val="23"/>
        </w:rPr>
        <w:t>Rosselvy</w:t>
      </w:r>
      <w:proofErr w:type="spellEnd"/>
      <w:r w:rsidRPr="00771826">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903F6CD" w14:textId="065CD24C" w:rsidR="00A7467B" w:rsidRDefault="00A7467B" w:rsidP="00A7467B">
      <w:pPr>
        <w:jc w:val="both"/>
        <w:rPr>
          <w:rFonts w:ascii="Arial" w:hAnsi="Arial" w:cs="Arial"/>
          <w:sz w:val="23"/>
          <w:szCs w:val="23"/>
        </w:rPr>
      </w:pPr>
    </w:p>
    <w:p w14:paraId="31FC5E77" w14:textId="77777777" w:rsidR="00771826" w:rsidRPr="00771826" w:rsidRDefault="00771826" w:rsidP="00A7467B">
      <w:pPr>
        <w:jc w:val="both"/>
        <w:rPr>
          <w:rFonts w:ascii="Arial" w:hAnsi="Arial" w:cs="Arial"/>
          <w:sz w:val="23"/>
          <w:szCs w:val="23"/>
        </w:rPr>
      </w:pPr>
    </w:p>
    <w:p w14:paraId="3BAC463C" w14:textId="77777777" w:rsidR="00A7467B" w:rsidRPr="00771826" w:rsidRDefault="00A7467B" w:rsidP="00A7467B">
      <w:pPr>
        <w:jc w:val="both"/>
        <w:rPr>
          <w:rFonts w:ascii="Arial" w:hAnsi="Arial" w:cs="Arial"/>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A7467B" w:rsidRPr="00771826" w14:paraId="54FC0517" w14:textId="77777777" w:rsidTr="00190D11">
        <w:tc>
          <w:tcPr>
            <w:tcW w:w="4395" w:type="dxa"/>
          </w:tcPr>
          <w:p w14:paraId="769DB8BB" w14:textId="77777777" w:rsidR="00A7467B" w:rsidRPr="00771826" w:rsidRDefault="00A7467B" w:rsidP="00190D11">
            <w:pPr>
              <w:widowControl w:val="0"/>
              <w:jc w:val="center"/>
              <w:rPr>
                <w:rFonts w:ascii="Arial" w:hAnsi="Arial" w:cs="Arial"/>
                <w:b/>
                <w:spacing w:val="-10"/>
                <w:sz w:val="23"/>
                <w:szCs w:val="23"/>
              </w:rPr>
            </w:pPr>
            <w:r w:rsidRPr="00771826">
              <w:rPr>
                <w:rFonts w:ascii="Arial" w:hAnsi="Arial" w:cs="Arial"/>
                <w:b/>
                <w:spacing w:val="-10"/>
                <w:sz w:val="23"/>
                <w:szCs w:val="23"/>
              </w:rPr>
              <w:t>MTRA. ELIZABETH NAVA GUTIÉRREZ</w:t>
            </w:r>
          </w:p>
          <w:p w14:paraId="1BC4C4AA" w14:textId="77777777" w:rsidR="00A7467B" w:rsidRPr="00771826" w:rsidRDefault="00A7467B" w:rsidP="00190D11">
            <w:pPr>
              <w:widowControl w:val="0"/>
              <w:jc w:val="center"/>
              <w:rPr>
                <w:rFonts w:ascii="Arial" w:hAnsi="Arial" w:cs="Arial"/>
                <w:b/>
                <w:sz w:val="23"/>
                <w:szCs w:val="23"/>
              </w:rPr>
            </w:pPr>
            <w:r w:rsidRPr="00771826">
              <w:rPr>
                <w:rFonts w:ascii="Arial" w:hAnsi="Arial" w:cs="Arial"/>
                <w:b/>
                <w:spacing w:val="-10"/>
                <w:sz w:val="23"/>
                <w:szCs w:val="23"/>
              </w:rPr>
              <w:t>CONSEJERA PRESIDENTA</w:t>
            </w:r>
          </w:p>
        </w:tc>
        <w:tc>
          <w:tcPr>
            <w:tcW w:w="278" w:type="dxa"/>
          </w:tcPr>
          <w:p w14:paraId="66B9626E" w14:textId="77777777" w:rsidR="00A7467B" w:rsidRPr="00771826" w:rsidRDefault="00A7467B" w:rsidP="00190D11">
            <w:pPr>
              <w:widowControl w:val="0"/>
              <w:rPr>
                <w:rFonts w:ascii="Arial" w:hAnsi="Arial" w:cs="Arial"/>
                <w:b/>
                <w:sz w:val="23"/>
                <w:szCs w:val="23"/>
              </w:rPr>
            </w:pPr>
          </w:p>
        </w:tc>
        <w:tc>
          <w:tcPr>
            <w:tcW w:w="4400" w:type="dxa"/>
          </w:tcPr>
          <w:p w14:paraId="71020A66" w14:textId="77777777" w:rsidR="00A7467B" w:rsidRPr="00771826" w:rsidRDefault="00A7467B" w:rsidP="00190D11">
            <w:pPr>
              <w:widowControl w:val="0"/>
              <w:jc w:val="center"/>
              <w:rPr>
                <w:rFonts w:ascii="Arial" w:hAnsi="Arial" w:cs="Arial"/>
                <w:b/>
                <w:spacing w:val="-10"/>
                <w:sz w:val="23"/>
                <w:szCs w:val="23"/>
              </w:rPr>
            </w:pPr>
            <w:r w:rsidRPr="00771826">
              <w:rPr>
                <w:rFonts w:ascii="Arial" w:hAnsi="Arial" w:cs="Arial"/>
                <w:b/>
                <w:spacing w:val="-10"/>
                <w:sz w:val="23"/>
                <w:szCs w:val="23"/>
              </w:rPr>
              <w:t>LIC. JORGE ALBERTO ZAVALA FRÍAS</w:t>
            </w:r>
          </w:p>
          <w:p w14:paraId="7655CF3B" w14:textId="77777777" w:rsidR="00A7467B" w:rsidRPr="00771826" w:rsidRDefault="00A7467B" w:rsidP="00190D11">
            <w:pPr>
              <w:widowControl w:val="0"/>
              <w:jc w:val="center"/>
              <w:rPr>
                <w:rFonts w:ascii="Arial" w:hAnsi="Arial" w:cs="Arial"/>
                <w:b/>
                <w:sz w:val="23"/>
                <w:szCs w:val="23"/>
              </w:rPr>
            </w:pPr>
            <w:r w:rsidRPr="00771826">
              <w:rPr>
                <w:rFonts w:ascii="Arial" w:hAnsi="Arial" w:cs="Arial"/>
                <w:b/>
                <w:spacing w:val="-10"/>
                <w:sz w:val="23"/>
                <w:szCs w:val="23"/>
              </w:rPr>
              <w:t>SECRETARIO DEL CONSEJO</w:t>
            </w:r>
          </w:p>
        </w:tc>
      </w:tr>
    </w:tbl>
    <w:p w14:paraId="5063F63F" w14:textId="77777777" w:rsidR="00731DDF" w:rsidRPr="00771826" w:rsidRDefault="00731DDF" w:rsidP="00174E49">
      <w:pPr>
        <w:jc w:val="both"/>
        <w:rPr>
          <w:rFonts w:ascii="Arial" w:hAnsi="Arial" w:cs="Arial"/>
        </w:rPr>
      </w:pPr>
    </w:p>
    <w:sectPr w:rsidR="00731DDF" w:rsidRPr="00771826" w:rsidSect="00771826">
      <w:headerReference w:type="default" r:id="rId7"/>
      <w:footerReference w:type="default" r:id="rId8"/>
      <w:pgSz w:w="12240" w:h="15840" w:code="1"/>
      <w:pgMar w:top="1418" w:right="1608"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E194" w14:textId="77777777" w:rsidR="00E13E4B" w:rsidRDefault="00E13E4B" w:rsidP="005A7DEC">
      <w:pPr>
        <w:spacing w:after="0" w:line="240" w:lineRule="auto"/>
      </w:pPr>
      <w:r>
        <w:separator/>
      </w:r>
    </w:p>
  </w:endnote>
  <w:endnote w:type="continuationSeparator" w:id="0">
    <w:p w14:paraId="69E4294B" w14:textId="77777777" w:rsidR="00E13E4B" w:rsidRDefault="00E13E4B" w:rsidP="005A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embedRegular r:id="rId1" w:fontKey="{E6A16B70-7EC5-40BF-B17D-0E5BDD8C5DC2}"/>
    <w:embedBold r:id="rId2" w:fontKey="{0645A335-C453-426A-9AE6-12EB20E8AF74}"/>
    <w:embedItalic r:id="rId3" w:fontKey="{7278C98D-94BB-42FA-A633-45125B9EFFCE}"/>
  </w:font>
  <w:font w:name="Times New Roman">
    <w:panose1 w:val="02020603050405020304"/>
    <w:charset w:val="00"/>
    <w:family w:val="roman"/>
    <w:pitch w:val="variable"/>
    <w:sig w:usb0="E0002EFF" w:usb1="C000785B" w:usb2="00000009" w:usb3="00000000" w:csb0="000001FF" w:csb1="00000000"/>
  </w:font>
  <w:font w:name="Exo">
    <w:altName w:val="Times New Roman"/>
    <w:charset w:val="00"/>
    <w:family w:val="auto"/>
    <w:pitch w:val="variable"/>
    <w:sig w:usb0="00000001" w:usb1="4000204B" w:usb2="00000000" w:usb3="00000000" w:csb0="00000193" w:csb1="00000000"/>
    <w:embedRegular r:id="rId4" w:fontKey="{1BE5E548-F793-465F-95DE-05E1E7907CB1}"/>
    <w:embedBold r:id="rId5" w:fontKey="{1F8870D7-1F0C-4F6D-A2F0-41DACED19FB0}"/>
  </w:font>
  <w:font w:name="Aptos Display">
    <w:charset w:val="00"/>
    <w:family w:val="swiss"/>
    <w:pitch w:val="variable"/>
    <w:sig w:usb0="20000287" w:usb1="00000003" w:usb2="00000000" w:usb3="00000000" w:csb0="0000019F" w:csb1="00000000"/>
    <w:embedRegular r:id="rId6" w:fontKey="{F52A5B71-4218-4B34-9C34-1E0935B6E1ED}"/>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142535851"/>
      <w:docPartObj>
        <w:docPartGallery w:val="Page Numbers (Top of Page)"/>
        <w:docPartUnique/>
      </w:docPartObj>
    </w:sdtPr>
    <w:sdtEndPr>
      <w:rPr>
        <w:rFonts w:ascii="Exo" w:hAnsi="Exo"/>
      </w:rPr>
    </w:sdtEndPr>
    <w:sdtContent>
      <w:p w14:paraId="6A4B920C" w14:textId="6371A84C" w:rsidR="005A7DEC" w:rsidRPr="00951F56" w:rsidRDefault="005A7DEC" w:rsidP="005A7DEC">
        <w:pPr>
          <w:pStyle w:val="Piedepgina"/>
          <w:jc w:val="right"/>
          <w:rPr>
            <w:rFonts w:ascii="Exo" w:hAnsi="Exo" w:cs="Arial"/>
            <w:color w:val="993366"/>
            <w:sz w:val="20"/>
            <w:szCs w:val="20"/>
          </w:rPr>
        </w:pPr>
        <w:r w:rsidRPr="0002404F">
          <w:rPr>
            <w:rFonts w:ascii="Arial" w:hAnsi="Arial" w:cs="Arial"/>
            <w:b/>
            <w:bCs/>
            <w:color w:val="993366"/>
          </w:rPr>
          <w:t xml:space="preserve">Página </w:t>
        </w:r>
        <w:r w:rsidRPr="0002404F">
          <w:rPr>
            <w:rFonts w:ascii="Arial" w:hAnsi="Arial" w:cs="Arial"/>
            <w:b/>
            <w:bCs/>
            <w:color w:val="993366"/>
          </w:rPr>
          <w:fldChar w:fldCharType="begin"/>
        </w:r>
        <w:r w:rsidRPr="0002404F">
          <w:rPr>
            <w:rFonts w:ascii="Arial" w:hAnsi="Arial" w:cs="Arial"/>
            <w:b/>
            <w:bCs/>
            <w:color w:val="993366"/>
          </w:rPr>
          <w:instrText>PAGE</w:instrText>
        </w:r>
        <w:r w:rsidRPr="0002404F">
          <w:rPr>
            <w:rFonts w:ascii="Arial" w:hAnsi="Arial" w:cs="Arial"/>
            <w:b/>
            <w:bCs/>
            <w:color w:val="993366"/>
          </w:rPr>
          <w:fldChar w:fldCharType="separate"/>
        </w:r>
        <w:r w:rsidR="00DA58D3">
          <w:rPr>
            <w:rFonts w:ascii="Arial" w:hAnsi="Arial" w:cs="Arial"/>
            <w:b/>
            <w:bCs/>
            <w:noProof/>
            <w:color w:val="993366"/>
          </w:rPr>
          <w:t>12</w:t>
        </w:r>
        <w:r w:rsidRPr="0002404F">
          <w:rPr>
            <w:rFonts w:ascii="Arial" w:hAnsi="Arial" w:cs="Arial"/>
            <w:b/>
            <w:bCs/>
            <w:color w:val="993366"/>
          </w:rPr>
          <w:fldChar w:fldCharType="end"/>
        </w:r>
        <w:r w:rsidRPr="0002404F">
          <w:rPr>
            <w:rFonts w:ascii="Arial" w:hAnsi="Arial" w:cs="Arial"/>
            <w:b/>
            <w:bCs/>
            <w:color w:val="993366"/>
          </w:rPr>
          <w:t xml:space="preserve"> | </w:t>
        </w:r>
        <w:r w:rsidRPr="0002404F">
          <w:rPr>
            <w:rFonts w:ascii="Arial" w:hAnsi="Arial" w:cs="Arial"/>
            <w:b/>
            <w:bCs/>
            <w:color w:val="993366"/>
          </w:rPr>
          <w:fldChar w:fldCharType="begin"/>
        </w:r>
        <w:r w:rsidRPr="0002404F">
          <w:rPr>
            <w:rFonts w:ascii="Arial" w:hAnsi="Arial" w:cs="Arial"/>
            <w:b/>
            <w:bCs/>
            <w:color w:val="993366"/>
          </w:rPr>
          <w:instrText>NUMPAGES</w:instrText>
        </w:r>
        <w:r w:rsidRPr="0002404F">
          <w:rPr>
            <w:rFonts w:ascii="Arial" w:hAnsi="Arial" w:cs="Arial"/>
            <w:b/>
            <w:bCs/>
            <w:color w:val="993366"/>
          </w:rPr>
          <w:fldChar w:fldCharType="separate"/>
        </w:r>
        <w:r w:rsidR="00DA58D3">
          <w:rPr>
            <w:rFonts w:ascii="Arial" w:hAnsi="Arial" w:cs="Arial"/>
            <w:b/>
            <w:bCs/>
            <w:noProof/>
            <w:color w:val="993366"/>
          </w:rPr>
          <w:t>12</w:t>
        </w:r>
        <w:r w:rsidRPr="0002404F">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DB238" w14:textId="77777777" w:rsidR="00E13E4B" w:rsidRDefault="00E13E4B" w:rsidP="005A7DEC">
      <w:pPr>
        <w:spacing w:after="0" w:line="240" w:lineRule="auto"/>
      </w:pPr>
      <w:r>
        <w:separator/>
      </w:r>
    </w:p>
  </w:footnote>
  <w:footnote w:type="continuationSeparator" w:id="0">
    <w:p w14:paraId="4ACB537E" w14:textId="77777777" w:rsidR="00E13E4B" w:rsidRDefault="00E13E4B" w:rsidP="005A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5A7DEC" w:rsidRPr="00063338" w14:paraId="5237FA11" w14:textId="77777777" w:rsidTr="00190D11">
      <w:tc>
        <w:tcPr>
          <w:tcW w:w="1418" w:type="dxa"/>
        </w:tcPr>
        <w:p w14:paraId="6702C31C" w14:textId="77777777" w:rsidR="005A7DEC" w:rsidRPr="00063338" w:rsidRDefault="005A7DEC" w:rsidP="005A7DEC">
          <w:pPr>
            <w:pStyle w:val="Encabezado"/>
            <w:ind w:left="-170"/>
          </w:pPr>
          <w:r>
            <w:rPr>
              <w:b/>
              <w:noProof/>
              <w:sz w:val="32"/>
              <w:lang w:eastAsia="es-MX"/>
            </w:rPr>
            <w:drawing>
              <wp:inline distT="0" distB="0" distL="0" distR="0" wp14:anchorId="48814FFE" wp14:editId="23E699BE">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003F19F" w14:textId="77777777" w:rsidR="005A7DEC" w:rsidRPr="00FA6047" w:rsidRDefault="005A7DEC" w:rsidP="005A7DEC">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259428B" w14:textId="77777777" w:rsidR="005A7DEC" w:rsidRPr="00063338" w:rsidRDefault="005A7DEC" w:rsidP="005A7DEC">
          <w:pPr>
            <w:pStyle w:val="Encabezado"/>
            <w:jc w:val="center"/>
          </w:pPr>
          <w:r w:rsidRPr="00FA6047">
            <w:rPr>
              <w:rFonts w:ascii="Arial" w:hAnsi="Arial" w:cs="Arial"/>
              <w:sz w:val="26"/>
              <w:szCs w:val="26"/>
            </w:rPr>
            <w:t>CONSEJO ESTATAL</w:t>
          </w:r>
        </w:p>
      </w:tc>
      <w:tc>
        <w:tcPr>
          <w:tcW w:w="1701" w:type="dxa"/>
        </w:tcPr>
        <w:p w14:paraId="155AA9FD" w14:textId="77777777" w:rsidR="005A7DEC" w:rsidRPr="00063338" w:rsidRDefault="005A7DEC" w:rsidP="005A7DEC">
          <w:pPr>
            <w:pStyle w:val="Encabezado"/>
            <w:spacing w:before="480"/>
          </w:pPr>
          <w:r>
            <w:rPr>
              <w:noProof/>
              <w:lang w:eastAsia="es-MX"/>
            </w:rPr>
            <w:drawing>
              <wp:inline distT="0" distB="0" distL="0" distR="0" wp14:anchorId="60A4D906" wp14:editId="2F26B491">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130C68C" w14:textId="27CE4C50" w:rsidR="005A7DEC" w:rsidRDefault="00771826" w:rsidP="00771826">
    <w:pPr>
      <w:pStyle w:val="Encabezado"/>
      <w:jc w:val="right"/>
      <w:rPr>
        <w:rFonts w:ascii="Arial" w:hAnsi="Arial" w:cs="Arial"/>
        <w:b/>
      </w:rPr>
    </w:pPr>
    <w:r w:rsidRPr="00771826">
      <w:rPr>
        <w:rFonts w:ascii="Arial" w:hAnsi="Arial" w:cs="Arial"/>
        <w:b/>
      </w:rPr>
      <w:t>CE/2024/077</w:t>
    </w:r>
  </w:p>
  <w:p w14:paraId="305260C5" w14:textId="77777777" w:rsidR="00771826" w:rsidRPr="00771826" w:rsidRDefault="00771826" w:rsidP="00771826">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757F8"/>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FD"/>
    <w:rsid w:val="00002F80"/>
    <w:rsid w:val="0002404F"/>
    <w:rsid w:val="00024211"/>
    <w:rsid w:val="000511C0"/>
    <w:rsid w:val="000633BA"/>
    <w:rsid w:val="000819E3"/>
    <w:rsid w:val="000A32FD"/>
    <w:rsid w:val="00110385"/>
    <w:rsid w:val="00132117"/>
    <w:rsid w:val="00174E49"/>
    <w:rsid w:val="00204197"/>
    <w:rsid w:val="00211A24"/>
    <w:rsid w:val="00223F0D"/>
    <w:rsid w:val="002D1C0E"/>
    <w:rsid w:val="002F426D"/>
    <w:rsid w:val="003030A2"/>
    <w:rsid w:val="00367649"/>
    <w:rsid w:val="00386FE3"/>
    <w:rsid w:val="00422425"/>
    <w:rsid w:val="00435D7E"/>
    <w:rsid w:val="00447E17"/>
    <w:rsid w:val="004A7835"/>
    <w:rsid w:val="004D7992"/>
    <w:rsid w:val="00593BE7"/>
    <w:rsid w:val="00597A71"/>
    <w:rsid w:val="005A7DEC"/>
    <w:rsid w:val="005C4F6B"/>
    <w:rsid w:val="005D446C"/>
    <w:rsid w:val="00647FB0"/>
    <w:rsid w:val="006B4C8E"/>
    <w:rsid w:val="006D3E0B"/>
    <w:rsid w:val="00731DDF"/>
    <w:rsid w:val="0073553A"/>
    <w:rsid w:val="00771826"/>
    <w:rsid w:val="00776D7B"/>
    <w:rsid w:val="0078296F"/>
    <w:rsid w:val="007864C4"/>
    <w:rsid w:val="00806566"/>
    <w:rsid w:val="00861186"/>
    <w:rsid w:val="008C08F1"/>
    <w:rsid w:val="008E56CA"/>
    <w:rsid w:val="009170BC"/>
    <w:rsid w:val="009312EF"/>
    <w:rsid w:val="00941FDD"/>
    <w:rsid w:val="00946F79"/>
    <w:rsid w:val="00951F56"/>
    <w:rsid w:val="00984ECD"/>
    <w:rsid w:val="009A7353"/>
    <w:rsid w:val="009D1C93"/>
    <w:rsid w:val="009F3472"/>
    <w:rsid w:val="00A16E07"/>
    <w:rsid w:val="00A25524"/>
    <w:rsid w:val="00A42F86"/>
    <w:rsid w:val="00A7467B"/>
    <w:rsid w:val="00A77524"/>
    <w:rsid w:val="00AB58D8"/>
    <w:rsid w:val="00B73B35"/>
    <w:rsid w:val="00B80E3A"/>
    <w:rsid w:val="00BF4682"/>
    <w:rsid w:val="00C42159"/>
    <w:rsid w:val="00C52D38"/>
    <w:rsid w:val="00C6675B"/>
    <w:rsid w:val="00C764E1"/>
    <w:rsid w:val="00CA487B"/>
    <w:rsid w:val="00D46D2F"/>
    <w:rsid w:val="00DA58D3"/>
    <w:rsid w:val="00E13E4B"/>
    <w:rsid w:val="00E2590A"/>
    <w:rsid w:val="00E63131"/>
    <w:rsid w:val="00F53D66"/>
    <w:rsid w:val="00F63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F0F55"/>
  <w15:chartTrackingRefBased/>
  <w15:docId w15:val="{60C82391-5E23-4289-931F-80F98027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A32FD"/>
    <w:pPr>
      <w:keepNext/>
      <w:keepLines/>
      <w:numPr>
        <w:numId w:val="1"/>
      </w:numPr>
      <w:tabs>
        <w:tab w:val="left" w:pos="3240"/>
        <w:tab w:val="center" w:pos="4419"/>
      </w:tabs>
      <w:spacing w:before="600" w:after="240"/>
      <w:jc w:val="center"/>
      <w:outlineLvl w:val="0"/>
    </w:pPr>
    <w:rPr>
      <w:rFonts w:ascii="Exo" w:eastAsiaTheme="majorEastAsia" w:hAnsi="Exo" w:cstheme="majorBidi"/>
      <w:b/>
      <w:bCs/>
      <w:sz w:val="28"/>
      <w:szCs w:val="28"/>
    </w:rPr>
  </w:style>
  <w:style w:type="paragraph" w:styleId="Ttulo2">
    <w:name w:val="heading 2"/>
    <w:basedOn w:val="Normal"/>
    <w:next w:val="Normal"/>
    <w:link w:val="Ttulo2Car"/>
    <w:uiPriority w:val="9"/>
    <w:unhideWhenUsed/>
    <w:qFormat/>
    <w:rsid w:val="000A32FD"/>
    <w:pPr>
      <w:keepNext/>
      <w:keepLines/>
      <w:numPr>
        <w:ilvl w:val="1"/>
        <w:numId w:val="1"/>
      </w:numPr>
      <w:spacing w:before="480" w:after="240"/>
      <w:jc w:val="both"/>
      <w:outlineLvl w:val="1"/>
    </w:pPr>
    <w:rPr>
      <w:rFonts w:ascii="Exo" w:eastAsiaTheme="majorEastAsia" w:hAnsi="Exo" w:cstheme="majorBidi"/>
      <w:b/>
      <w:bCs/>
    </w:rPr>
  </w:style>
  <w:style w:type="paragraph" w:styleId="Ttulo3">
    <w:name w:val="heading 3"/>
    <w:basedOn w:val="Normal"/>
    <w:next w:val="Normal"/>
    <w:link w:val="Ttulo3Car"/>
    <w:uiPriority w:val="9"/>
    <w:semiHidden/>
    <w:unhideWhenUsed/>
    <w:qFormat/>
    <w:rsid w:val="000A32FD"/>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32FD"/>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32FD"/>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32FD"/>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32FD"/>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32FD"/>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32FD"/>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2FD"/>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0A32FD"/>
    <w:rPr>
      <w:rFonts w:ascii="Exo" w:eastAsiaTheme="majorEastAsia" w:hAnsi="Exo" w:cstheme="majorBidi"/>
      <w:b/>
      <w:bCs/>
    </w:rPr>
  </w:style>
  <w:style w:type="character" w:customStyle="1" w:styleId="Ttulo3Car">
    <w:name w:val="Título 3 Car"/>
    <w:basedOn w:val="Fuentedeprrafopredeter"/>
    <w:link w:val="Ttulo3"/>
    <w:uiPriority w:val="9"/>
    <w:semiHidden/>
    <w:rsid w:val="000A32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32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32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32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32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32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32FD"/>
    <w:rPr>
      <w:rFonts w:eastAsiaTheme="majorEastAsia" w:cstheme="majorBidi"/>
      <w:color w:val="272727" w:themeColor="text1" w:themeTint="D8"/>
    </w:rPr>
  </w:style>
  <w:style w:type="paragraph" w:styleId="Ttulo">
    <w:name w:val="Title"/>
    <w:basedOn w:val="Normal"/>
    <w:next w:val="Normal"/>
    <w:link w:val="TtuloCar"/>
    <w:uiPriority w:val="10"/>
    <w:qFormat/>
    <w:rsid w:val="000A3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32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32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32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32FD"/>
    <w:pPr>
      <w:spacing w:before="160"/>
      <w:jc w:val="center"/>
    </w:pPr>
    <w:rPr>
      <w:i/>
      <w:iCs/>
      <w:color w:val="404040" w:themeColor="text1" w:themeTint="BF"/>
    </w:rPr>
  </w:style>
  <w:style w:type="character" w:customStyle="1" w:styleId="CitaCar">
    <w:name w:val="Cita Car"/>
    <w:basedOn w:val="Fuentedeprrafopredeter"/>
    <w:link w:val="Cita"/>
    <w:uiPriority w:val="29"/>
    <w:rsid w:val="000A32FD"/>
    <w:rPr>
      <w:i/>
      <w:iCs/>
      <w:color w:val="404040" w:themeColor="text1" w:themeTint="BF"/>
    </w:rPr>
  </w:style>
  <w:style w:type="paragraph" w:styleId="Prrafodelista">
    <w:name w:val="List Paragraph"/>
    <w:basedOn w:val="Normal"/>
    <w:uiPriority w:val="34"/>
    <w:qFormat/>
    <w:rsid w:val="000A32FD"/>
    <w:pPr>
      <w:ind w:left="720"/>
      <w:contextualSpacing/>
    </w:pPr>
  </w:style>
  <w:style w:type="character" w:styleId="nfasisintenso">
    <w:name w:val="Intense Emphasis"/>
    <w:basedOn w:val="Fuentedeprrafopredeter"/>
    <w:uiPriority w:val="21"/>
    <w:qFormat/>
    <w:rsid w:val="000A32FD"/>
    <w:rPr>
      <w:i/>
      <w:iCs/>
      <w:color w:val="0F4761" w:themeColor="accent1" w:themeShade="BF"/>
    </w:rPr>
  </w:style>
  <w:style w:type="paragraph" w:styleId="Citadestacada">
    <w:name w:val="Intense Quote"/>
    <w:basedOn w:val="Normal"/>
    <w:next w:val="Normal"/>
    <w:link w:val="CitadestacadaCar"/>
    <w:uiPriority w:val="30"/>
    <w:qFormat/>
    <w:rsid w:val="000A3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32FD"/>
    <w:rPr>
      <w:i/>
      <w:iCs/>
      <w:color w:val="0F4761" w:themeColor="accent1" w:themeShade="BF"/>
    </w:rPr>
  </w:style>
  <w:style w:type="character" w:styleId="Referenciaintensa">
    <w:name w:val="Intense Reference"/>
    <w:basedOn w:val="Fuentedeprrafopredeter"/>
    <w:uiPriority w:val="32"/>
    <w:qFormat/>
    <w:rsid w:val="000A32FD"/>
    <w:rPr>
      <w:b/>
      <w:bCs/>
      <w:smallCaps/>
      <w:color w:val="0F4761" w:themeColor="accent1" w:themeShade="BF"/>
      <w:spacing w:val="5"/>
    </w:rPr>
  </w:style>
  <w:style w:type="table" w:styleId="Tablaconcuadrcula">
    <w:name w:val="Table Grid"/>
    <w:basedOn w:val="Tablanormal"/>
    <w:uiPriority w:val="39"/>
    <w:rsid w:val="00A7467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7D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7DEC"/>
  </w:style>
  <w:style w:type="paragraph" w:styleId="Piedepgina">
    <w:name w:val="footer"/>
    <w:basedOn w:val="Normal"/>
    <w:link w:val="PiedepginaCar"/>
    <w:uiPriority w:val="99"/>
    <w:unhideWhenUsed/>
    <w:rsid w:val="005A7D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4000</Words>
  <Characters>22003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33</cp:revision>
  <cp:lastPrinted>2024-06-01T21:08:00Z</cp:lastPrinted>
  <dcterms:created xsi:type="dcterms:W3CDTF">2024-06-01T23:04:00Z</dcterms:created>
  <dcterms:modified xsi:type="dcterms:W3CDTF">2024-06-02T15:17:00Z</dcterms:modified>
</cp:coreProperties>
</file>